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2C2727" w:themeColor="text1"/>
  <w:body>
    <w:bookmarkStart w:id="0" w:name="_Toc80102328"/>
    <w:p w14:paraId="2ED4ABB9" w14:textId="70C47CCA" w:rsidR="005172D2" w:rsidRDefault="00D52217" w:rsidP="00C12104">
      <w:pPr>
        <w:rPr>
          <w:b/>
          <w:bCs/>
        </w:rPr>
      </w:pPr>
      <w:r>
        <w:rPr>
          <w:b/>
          <w:bCs/>
          <w:noProof/>
        </w:rPr>
        <mc:AlternateContent>
          <mc:Choice Requires="wps">
            <w:drawing>
              <wp:anchor distT="0" distB="0" distL="114300" distR="114300" simplePos="0" relativeHeight="251658240" behindDoc="1" locked="0" layoutInCell="1" allowOverlap="1" wp14:anchorId="1B72679D" wp14:editId="3401F3A0">
                <wp:simplePos x="0" y="0"/>
                <wp:positionH relativeFrom="page">
                  <wp:posOffset>13447</wp:posOffset>
                </wp:positionH>
                <wp:positionV relativeFrom="paragraph">
                  <wp:posOffset>-1475142</wp:posOffset>
                </wp:positionV>
                <wp:extent cx="7543501" cy="10785213"/>
                <wp:effectExtent l="0" t="0" r="635" b="0"/>
                <wp:wrapNone/>
                <wp:docPr id="1991875730" name="Rectangle 1"/>
                <wp:cNvGraphicFramePr/>
                <a:graphic xmlns:a="http://schemas.openxmlformats.org/drawingml/2006/main">
                  <a:graphicData uri="http://schemas.microsoft.com/office/word/2010/wordprocessingShape">
                    <wps:wsp>
                      <wps:cNvSpPr/>
                      <wps:spPr>
                        <a:xfrm>
                          <a:off x="0" y="0"/>
                          <a:ext cx="7543501" cy="10785213"/>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70A53" id="Rectangle 1" o:spid="_x0000_s1026" style="position:absolute;margin-left:1.05pt;margin-top:-116.15pt;width:594pt;height:84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" fillcolor="#2c2727 [3213]" stroked="f" strokeweight="1pt">
                <w10:wrap anchorx="page"/>
              </v:rect>
            </w:pict>
          </mc:Fallback>
        </mc:AlternateContent>
      </w:r>
      <w:r>
        <w:rPr>
          <w:noProof/>
        </w:rPr>
        <w:tab/>
      </w:r>
      <w:r>
        <w:rPr>
          <w:noProof/>
        </w:rPr>
        <w:tab/>
      </w:r>
      <w:r>
        <w:rPr>
          <w:noProof/>
        </w:rPr>
        <w:tab/>
      </w:r>
      <w:r>
        <w:rPr>
          <w:noProof/>
        </w:rPr>
        <w:tab/>
      </w:r>
      <w:r>
        <w:rPr>
          <w:noProof/>
        </w:rPr>
        <w:tab/>
      </w:r>
      <w:r>
        <w:rPr>
          <w:noProof/>
        </w:rPr>
        <w:tab/>
      </w:r>
      <w:r>
        <w:rPr>
          <w:noProof/>
        </w:rPr>
        <w:tab/>
      </w:r>
      <w:r w:rsidR="005172D2">
        <w:rPr>
          <w:b/>
          <w:bCs/>
          <w:noProof/>
        </w:rPr>
        <mc:AlternateContent>
          <mc:Choice Requires="wps">
            <w:drawing>
              <wp:anchor distT="0" distB="0" distL="114300" distR="114300" simplePos="0" relativeHeight="251658241" behindDoc="0" locked="0" layoutInCell="1" allowOverlap="1" wp14:anchorId="7B070098" wp14:editId="6C5E4D2B">
                <wp:simplePos x="0" y="0"/>
                <wp:positionH relativeFrom="column">
                  <wp:posOffset>0</wp:posOffset>
                </wp:positionH>
                <wp:positionV relativeFrom="paragraph">
                  <wp:posOffset>433871</wp:posOffset>
                </wp:positionV>
                <wp:extent cx="6639339" cy="2146853"/>
                <wp:effectExtent l="0" t="0" r="0" b="0"/>
                <wp:wrapNone/>
                <wp:docPr id="1623520250" name="Text Box 14"/>
                <wp:cNvGraphicFramePr/>
                <a:graphic xmlns:a="http://schemas.openxmlformats.org/drawingml/2006/main">
                  <a:graphicData uri="http://schemas.microsoft.com/office/word/2010/wordprocessingShape">
                    <wps:wsp>
                      <wps:cNvSpPr txBox="1"/>
                      <wps:spPr>
                        <a:xfrm>
                          <a:off x="0" y="0"/>
                          <a:ext cx="6639339" cy="2146853"/>
                        </a:xfrm>
                        <a:prstGeom prst="rect">
                          <a:avLst/>
                        </a:prstGeom>
                        <a:noFill/>
                        <a:ln w="6350">
                          <a:noFill/>
                        </a:ln>
                      </wps:spPr>
                      <wps:txbx>
                        <w:txbxContent>
                          <w:p w14:paraId="1B3BB087" w14:textId="6106FF18" w:rsidR="003E13AF" w:rsidRPr="003E13AF" w:rsidRDefault="003E13AF" w:rsidP="003E13AF">
                            <w:pPr>
                              <w:jc w:val="center"/>
                              <w:rPr>
                                <w:color w:val="FBEEE3" w:themeColor="background1"/>
                                <w:sz w:val="144"/>
                                <w:szCs w:val="144"/>
                              </w:rPr>
                            </w:pPr>
                            <w:r w:rsidRPr="003E13AF">
                              <w:rPr>
                                <w:color w:val="FBEEE3" w:themeColor="background1"/>
                                <w:sz w:val="144"/>
                                <w:szCs w:val="144"/>
                              </w:rPr>
                              <w:t>EQUAL PAY REPORT 202</w:t>
                            </w:r>
                            <w:r w:rsidR="00742C05">
                              <w:rPr>
                                <w:color w:val="FBEEE3" w:themeColor="background1"/>
                                <w:sz w:val="144"/>
                                <w:szCs w:val="144"/>
                              </w:rPr>
                              <w:t>5</w:t>
                            </w:r>
                          </w:p>
                          <w:p w14:paraId="0BC8F91A" w14:textId="46CC007E" w:rsidR="005172D2" w:rsidRPr="00D52217" w:rsidRDefault="005172D2" w:rsidP="005172D2">
                            <w:pPr>
                              <w:spacing w:line="192" w:lineRule="auto"/>
                              <w:rPr>
                                <w:rFonts w:ascii="Sofia Sans Black" w:hAnsi="Sofia Sans Black"/>
                                <w:b/>
                                <w:bCs/>
                                <w:color w:val="FBEEE3" w:themeColor="background1"/>
                                <w:sz w:val="180"/>
                                <w:szCs w:val="1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70098" id="_x0000_t202" coordsize="21600,21600" o:spt="202" path="m,l,21600r21600,l21600,xe">
                <v:stroke joinstyle="miter"/>
                <v:path gradientshapeok="t" o:connecttype="rect"/>
              </v:shapetype>
              <v:shape id="Text Box 14" o:spid="_x0000_s1026" type="#_x0000_t202" style="position:absolute;margin-left:0;margin-top:34.15pt;width:522.8pt;height:169.0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Il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ZeD4ezynhGBsNJ7O76Tj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" filled="f" stroked="f" strokeweight=".5pt">
                <v:textbox>
                  <w:txbxContent>
                    <w:p w14:paraId="1B3BB087" w14:textId="6106FF18" w:rsidR="003E13AF" w:rsidRPr="003E13AF" w:rsidRDefault="003E13AF" w:rsidP="003E13AF">
                      <w:pPr>
                        <w:jc w:val="center"/>
                        <w:rPr>
                          <w:color w:val="FBEEE3" w:themeColor="background1"/>
                          <w:sz w:val="144"/>
                          <w:szCs w:val="144"/>
                        </w:rPr>
                      </w:pPr>
                      <w:r w:rsidRPr="003E13AF">
                        <w:rPr>
                          <w:color w:val="FBEEE3" w:themeColor="background1"/>
                          <w:sz w:val="144"/>
                          <w:szCs w:val="144"/>
                        </w:rPr>
                        <w:t>EQUAL PAY REPORT 202</w:t>
                      </w:r>
                      <w:r w:rsidR="00742C05">
                        <w:rPr>
                          <w:color w:val="FBEEE3" w:themeColor="background1"/>
                          <w:sz w:val="144"/>
                          <w:szCs w:val="144"/>
                        </w:rPr>
                        <w:t>5</w:t>
                      </w:r>
                    </w:p>
                    <w:p w14:paraId="0BC8F91A" w14:textId="46CC007E" w:rsidR="005172D2" w:rsidRPr="00D52217" w:rsidRDefault="005172D2" w:rsidP="005172D2">
                      <w:pPr>
                        <w:spacing w:line="192" w:lineRule="auto"/>
                        <w:rPr>
                          <w:rFonts w:ascii="Sofia Sans Black" w:hAnsi="Sofia Sans Black"/>
                          <w:b/>
                          <w:bCs/>
                          <w:color w:val="FBEEE3" w:themeColor="background1"/>
                          <w:sz w:val="180"/>
                          <w:szCs w:val="180"/>
                        </w:rPr>
                      </w:pPr>
                    </w:p>
                  </w:txbxContent>
                </v:textbox>
              </v:shape>
            </w:pict>
          </mc:Fallback>
        </mc:AlternateContent>
      </w:r>
    </w:p>
    <w:p w14:paraId="56E095AF" w14:textId="77777777" w:rsidR="005172D2" w:rsidRDefault="005172D2" w:rsidP="009B49D4">
      <w:pPr>
        <w:pStyle w:val="Heading1"/>
        <w:rPr>
          <w:rFonts w:ascii="Sofia Sans" w:hAnsi="Sofia Sans"/>
          <w:b w:val="0"/>
          <w:bCs w:val="0"/>
          <w:color w:val="2C2627"/>
        </w:rPr>
      </w:pPr>
    </w:p>
    <w:p w14:paraId="73EF7E41" w14:textId="75C79348" w:rsidR="00C12104" w:rsidRDefault="00C12104">
      <w:pPr>
        <w:rPr>
          <w:rFonts w:ascii="Sofia Sans" w:eastAsia="Times New Roman" w:hAnsi="Sofia Sans" w:cs="Times New Roman"/>
          <w:color w:val="2C2627"/>
          <w:sz w:val="48"/>
          <w:szCs w:val="28"/>
          <w:lang w:val="en-US" w:eastAsia="en-GB"/>
        </w:rPr>
      </w:pPr>
      <w:r>
        <w:rPr>
          <w:rFonts w:ascii="Sofia Sans" w:hAnsi="Sofia Sans"/>
          <w:b/>
          <w:bCs/>
          <w:color w:val="2C2627"/>
        </w:rPr>
        <w:br w:type="page"/>
      </w:r>
    </w:p>
    <w:bookmarkEnd w:id="0"/>
    <w:p w14:paraId="63F76FEA" w14:textId="70B7F1AE" w:rsidR="00774837" w:rsidRPr="00844ECA" w:rsidRDefault="00774837" w:rsidP="00C12104"/>
    <w:sdt>
      <w:sdtPr>
        <w:rPr>
          <w:rFonts w:asciiTheme="minorHAnsi" w:eastAsiaTheme="minorHAnsi" w:hAnsiTheme="minorHAnsi" w:cstheme="minorBidi"/>
          <w:b w:val="0"/>
          <w:bCs w:val="0"/>
          <w:color w:val="2B2722"/>
          <w:sz w:val="24"/>
          <w:szCs w:val="24"/>
          <w:lang w:val="en-GB" w:eastAsia="en-US"/>
        </w:rPr>
        <w:id w:val="515277210"/>
        <w:docPartObj>
          <w:docPartGallery w:val="Table of Contents"/>
          <w:docPartUnique/>
        </w:docPartObj>
      </w:sdtPr>
      <w:sdtEndPr/>
      <w:sdtContent>
        <w:p w14:paraId="74CD062E" w14:textId="0546FCC3" w:rsidR="000B4A9D" w:rsidRPr="00961004" w:rsidRDefault="000B4A9D">
          <w:pPr>
            <w:pStyle w:val="TOCHeading"/>
            <w:rPr>
              <w:color w:val="2B2722"/>
            </w:rPr>
          </w:pPr>
          <w:r w:rsidRPr="00961004">
            <w:rPr>
              <w:color w:val="2B2722"/>
            </w:rPr>
            <w:t>Contents</w:t>
          </w:r>
        </w:p>
        <w:p w14:paraId="7F97AEC5" w14:textId="7E64DAD9" w:rsidR="00961004" w:rsidRPr="00961004" w:rsidRDefault="000B4A9D">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r w:rsidRPr="00961004">
            <w:rPr>
              <w:color w:val="2B2722"/>
            </w:rPr>
            <w:fldChar w:fldCharType="begin"/>
          </w:r>
          <w:r w:rsidRPr="00961004">
            <w:rPr>
              <w:color w:val="2B2722"/>
            </w:rPr>
            <w:instrText xml:space="preserve"> TOC \o "1-3" \h \z \u </w:instrText>
          </w:r>
          <w:r w:rsidRPr="00961004">
            <w:rPr>
              <w:color w:val="2B2722"/>
            </w:rPr>
            <w:fldChar w:fldCharType="separate"/>
          </w:r>
          <w:hyperlink w:anchor="_Toc195630148" w:history="1">
            <w:r w:rsidR="00961004" w:rsidRPr="00961004">
              <w:rPr>
                <w:rStyle w:val="Hyperlink"/>
                <w:rFonts w:cs="Arial"/>
                <w:noProof/>
                <w:color w:val="2B2722"/>
              </w:rPr>
              <w:t>Abstract</w:t>
            </w:r>
            <w:r w:rsidR="00961004" w:rsidRPr="00961004">
              <w:rPr>
                <w:noProof/>
                <w:webHidden/>
                <w:color w:val="2B2722"/>
              </w:rPr>
              <w:tab/>
            </w:r>
            <w:r w:rsidR="00961004" w:rsidRPr="00961004">
              <w:rPr>
                <w:noProof/>
                <w:webHidden/>
                <w:color w:val="2B2722"/>
              </w:rPr>
              <w:fldChar w:fldCharType="begin"/>
            </w:r>
            <w:r w:rsidR="00961004" w:rsidRPr="00961004">
              <w:rPr>
                <w:noProof/>
                <w:webHidden/>
                <w:color w:val="2B2722"/>
              </w:rPr>
              <w:instrText xml:space="preserve"> PAGEREF _Toc195630148 \h </w:instrText>
            </w:r>
            <w:r w:rsidR="00961004" w:rsidRPr="00961004">
              <w:rPr>
                <w:noProof/>
                <w:webHidden/>
                <w:color w:val="2B2722"/>
              </w:rPr>
            </w:r>
            <w:r w:rsidR="00961004" w:rsidRPr="00961004">
              <w:rPr>
                <w:noProof/>
                <w:webHidden/>
                <w:color w:val="2B2722"/>
              </w:rPr>
              <w:fldChar w:fldCharType="separate"/>
            </w:r>
            <w:r w:rsidR="00961004" w:rsidRPr="00961004">
              <w:rPr>
                <w:noProof/>
                <w:webHidden/>
                <w:color w:val="2B2722"/>
              </w:rPr>
              <w:t>3</w:t>
            </w:r>
            <w:r w:rsidR="00961004" w:rsidRPr="00961004">
              <w:rPr>
                <w:noProof/>
                <w:webHidden/>
                <w:color w:val="2B2722"/>
              </w:rPr>
              <w:fldChar w:fldCharType="end"/>
            </w:r>
          </w:hyperlink>
        </w:p>
        <w:p w14:paraId="7918C62E" w14:textId="384443E9"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49" w:history="1">
            <w:r w:rsidRPr="00961004">
              <w:rPr>
                <w:rStyle w:val="Hyperlink"/>
                <w:rFonts w:cs="Arial"/>
                <w:noProof/>
                <w:color w:val="2B2722"/>
              </w:rPr>
              <w:t>About us</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_Toc195630149 \h </w:instrText>
            </w:r>
            <w:r w:rsidRPr="00961004">
              <w:rPr>
                <w:noProof/>
                <w:webHidden/>
                <w:color w:val="2B2722"/>
              </w:rPr>
            </w:r>
            <w:r w:rsidRPr="00961004">
              <w:rPr>
                <w:noProof/>
                <w:webHidden/>
                <w:color w:val="2B2722"/>
              </w:rPr>
              <w:fldChar w:fldCharType="separate"/>
            </w:r>
            <w:r w:rsidRPr="00961004">
              <w:rPr>
                <w:noProof/>
                <w:webHidden/>
                <w:color w:val="2B2722"/>
              </w:rPr>
              <w:t>3</w:t>
            </w:r>
            <w:r w:rsidRPr="00961004">
              <w:rPr>
                <w:noProof/>
                <w:webHidden/>
                <w:color w:val="2B2722"/>
              </w:rPr>
              <w:fldChar w:fldCharType="end"/>
            </w:r>
          </w:hyperlink>
        </w:p>
        <w:p w14:paraId="4677D469" w14:textId="331E0B79"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50" w:history="1">
            <w:r w:rsidRPr="00961004">
              <w:rPr>
                <w:rStyle w:val="Hyperlink"/>
                <w:rFonts w:cs="Arial"/>
                <w:noProof/>
                <w:color w:val="2B2722"/>
              </w:rPr>
              <w:t>Background</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_Toc195630150 \h </w:instrText>
            </w:r>
            <w:r w:rsidRPr="00961004">
              <w:rPr>
                <w:noProof/>
                <w:webHidden/>
                <w:color w:val="2B2722"/>
              </w:rPr>
            </w:r>
            <w:r w:rsidRPr="00961004">
              <w:rPr>
                <w:noProof/>
                <w:webHidden/>
                <w:color w:val="2B2722"/>
              </w:rPr>
              <w:fldChar w:fldCharType="separate"/>
            </w:r>
            <w:r w:rsidRPr="00961004">
              <w:rPr>
                <w:noProof/>
                <w:webHidden/>
                <w:color w:val="2B2722"/>
              </w:rPr>
              <w:t>4</w:t>
            </w:r>
            <w:r w:rsidRPr="00961004">
              <w:rPr>
                <w:noProof/>
                <w:webHidden/>
                <w:color w:val="2B2722"/>
              </w:rPr>
              <w:fldChar w:fldCharType="end"/>
            </w:r>
          </w:hyperlink>
        </w:p>
        <w:p w14:paraId="7E1CAA2A" w14:textId="7D9F0528"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51" w:history="1">
            <w:r w:rsidRPr="00961004">
              <w:rPr>
                <w:rStyle w:val="Hyperlink"/>
                <w:rFonts w:cs="Arial"/>
                <w:noProof/>
                <w:color w:val="2B2722"/>
              </w:rPr>
              <w:t>Equal Pay Audit</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_Toc195630151 \h </w:instrText>
            </w:r>
            <w:r w:rsidRPr="00961004">
              <w:rPr>
                <w:noProof/>
                <w:webHidden/>
                <w:color w:val="2B2722"/>
              </w:rPr>
            </w:r>
            <w:r w:rsidRPr="00961004">
              <w:rPr>
                <w:noProof/>
                <w:webHidden/>
                <w:color w:val="2B2722"/>
              </w:rPr>
              <w:fldChar w:fldCharType="separate"/>
            </w:r>
            <w:r w:rsidRPr="00961004">
              <w:rPr>
                <w:noProof/>
                <w:webHidden/>
                <w:color w:val="2B2722"/>
              </w:rPr>
              <w:t>5</w:t>
            </w:r>
            <w:r w:rsidRPr="00961004">
              <w:rPr>
                <w:noProof/>
                <w:webHidden/>
                <w:color w:val="2B2722"/>
              </w:rPr>
              <w:fldChar w:fldCharType="end"/>
            </w:r>
          </w:hyperlink>
        </w:p>
        <w:p w14:paraId="2CB90E49" w14:textId="0BDA690F"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52" w:history="1">
            <w:r w:rsidRPr="00961004">
              <w:rPr>
                <w:rStyle w:val="Hyperlink"/>
                <w:rFonts w:cs="Arial"/>
                <w:noProof/>
                <w:color w:val="2B2722"/>
              </w:rPr>
              <w:t>Methodology</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_Toc195630152 \h </w:instrText>
            </w:r>
            <w:r w:rsidRPr="00961004">
              <w:rPr>
                <w:noProof/>
                <w:webHidden/>
                <w:color w:val="2B2722"/>
              </w:rPr>
            </w:r>
            <w:r w:rsidRPr="00961004">
              <w:rPr>
                <w:noProof/>
                <w:webHidden/>
                <w:color w:val="2B2722"/>
              </w:rPr>
              <w:fldChar w:fldCharType="separate"/>
            </w:r>
            <w:r w:rsidRPr="00961004">
              <w:rPr>
                <w:noProof/>
                <w:webHidden/>
                <w:color w:val="2B2722"/>
              </w:rPr>
              <w:t>5</w:t>
            </w:r>
            <w:r w:rsidRPr="00961004">
              <w:rPr>
                <w:noProof/>
                <w:webHidden/>
                <w:color w:val="2B2722"/>
              </w:rPr>
              <w:fldChar w:fldCharType="end"/>
            </w:r>
          </w:hyperlink>
        </w:p>
        <w:p w14:paraId="5265D844" w14:textId="32E28DCD"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53" w:history="1">
            <w:r w:rsidRPr="00961004">
              <w:rPr>
                <w:rStyle w:val="Hyperlink"/>
                <w:rFonts w:cs="Arial"/>
                <w:noProof/>
                <w:color w:val="2B2722"/>
              </w:rPr>
              <w:t>Calculation</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_Toc195630153 \h </w:instrText>
            </w:r>
            <w:r w:rsidRPr="00961004">
              <w:rPr>
                <w:noProof/>
                <w:webHidden/>
                <w:color w:val="2B2722"/>
              </w:rPr>
            </w:r>
            <w:r w:rsidRPr="00961004">
              <w:rPr>
                <w:noProof/>
                <w:webHidden/>
                <w:color w:val="2B2722"/>
              </w:rPr>
              <w:fldChar w:fldCharType="separate"/>
            </w:r>
            <w:r w:rsidRPr="00961004">
              <w:rPr>
                <w:noProof/>
                <w:webHidden/>
                <w:color w:val="2B2722"/>
              </w:rPr>
              <w:t>6</w:t>
            </w:r>
            <w:r w:rsidRPr="00961004">
              <w:rPr>
                <w:noProof/>
                <w:webHidden/>
                <w:color w:val="2B2722"/>
              </w:rPr>
              <w:fldChar w:fldCharType="end"/>
            </w:r>
          </w:hyperlink>
        </w:p>
        <w:p w14:paraId="28268910" w14:textId="7EF05BD8"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54" w:history="1">
            <w:r w:rsidRPr="00961004">
              <w:rPr>
                <w:rStyle w:val="Hyperlink"/>
                <w:rFonts w:cs="Arial"/>
                <w:noProof/>
                <w:color w:val="2B2722"/>
              </w:rPr>
              <w:t>Equal Pay Report</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_Toc195630154 \h </w:instrText>
            </w:r>
            <w:r w:rsidRPr="00961004">
              <w:rPr>
                <w:noProof/>
                <w:webHidden/>
                <w:color w:val="2B2722"/>
              </w:rPr>
            </w:r>
            <w:r w:rsidRPr="00961004">
              <w:rPr>
                <w:noProof/>
                <w:webHidden/>
                <w:color w:val="2B2722"/>
              </w:rPr>
              <w:fldChar w:fldCharType="separate"/>
            </w:r>
            <w:r w:rsidRPr="00961004">
              <w:rPr>
                <w:noProof/>
                <w:webHidden/>
                <w:color w:val="2B2722"/>
              </w:rPr>
              <w:t>6</w:t>
            </w:r>
            <w:r w:rsidRPr="00961004">
              <w:rPr>
                <w:noProof/>
                <w:webHidden/>
                <w:color w:val="2B2722"/>
              </w:rPr>
              <w:fldChar w:fldCharType="end"/>
            </w:r>
          </w:hyperlink>
        </w:p>
        <w:p w14:paraId="6964F4EA" w14:textId="785F5199"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55" w:history="1">
            <w:r w:rsidRPr="00961004">
              <w:rPr>
                <w:rStyle w:val="Hyperlink"/>
                <w:rFonts w:cs="Arial"/>
                <w:noProof/>
                <w:color w:val="2B2722"/>
              </w:rPr>
              <w:t>Executive Summary</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_Toc195630155 \h </w:instrText>
            </w:r>
            <w:r w:rsidRPr="00961004">
              <w:rPr>
                <w:noProof/>
                <w:webHidden/>
                <w:color w:val="2B2722"/>
              </w:rPr>
            </w:r>
            <w:r w:rsidRPr="00961004">
              <w:rPr>
                <w:noProof/>
                <w:webHidden/>
                <w:color w:val="2B2722"/>
              </w:rPr>
              <w:fldChar w:fldCharType="separate"/>
            </w:r>
            <w:r w:rsidRPr="00961004">
              <w:rPr>
                <w:noProof/>
                <w:webHidden/>
                <w:color w:val="2B2722"/>
              </w:rPr>
              <w:t>7</w:t>
            </w:r>
            <w:r w:rsidRPr="00961004">
              <w:rPr>
                <w:noProof/>
                <w:webHidden/>
                <w:color w:val="2B2722"/>
              </w:rPr>
              <w:fldChar w:fldCharType="end"/>
            </w:r>
          </w:hyperlink>
        </w:p>
        <w:p w14:paraId="6114A77F" w14:textId="684404AB"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56" w:history="1">
            <w:r w:rsidRPr="00961004">
              <w:rPr>
                <w:rStyle w:val="Hyperlink"/>
                <w:rFonts w:cs="Arial"/>
                <w:noProof/>
                <w:color w:val="2B2722"/>
              </w:rPr>
              <w:t>Gender Pay Gap</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_Toc195630156 \h </w:instrText>
            </w:r>
            <w:r w:rsidRPr="00961004">
              <w:rPr>
                <w:noProof/>
                <w:webHidden/>
                <w:color w:val="2B2722"/>
              </w:rPr>
            </w:r>
            <w:r w:rsidRPr="00961004">
              <w:rPr>
                <w:noProof/>
                <w:webHidden/>
                <w:color w:val="2B2722"/>
              </w:rPr>
              <w:fldChar w:fldCharType="separate"/>
            </w:r>
            <w:r w:rsidRPr="00961004">
              <w:rPr>
                <w:noProof/>
                <w:webHidden/>
                <w:color w:val="2B2722"/>
              </w:rPr>
              <w:t>8</w:t>
            </w:r>
            <w:r w:rsidRPr="00961004">
              <w:rPr>
                <w:noProof/>
                <w:webHidden/>
                <w:color w:val="2B2722"/>
              </w:rPr>
              <w:fldChar w:fldCharType="end"/>
            </w:r>
          </w:hyperlink>
        </w:p>
        <w:p w14:paraId="706AA1F4" w14:textId="0AAA32FD"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57" w:history="1">
            <w:r w:rsidRPr="00961004">
              <w:rPr>
                <w:rStyle w:val="Hyperlink"/>
                <w:rFonts w:cs="Arial"/>
                <w:noProof/>
                <w:color w:val="2B2722"/>
              </w:rPr>
              <w:t>Data Measurement</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_Toc195630157 \h </w:instrText>
            </w:r>
            <w:r w:rsidRPr="00961004">
              <w:rPr>
                <w:noProof/>
                <w:webHidden/>
                <w:color w:val="2B2722"/>
              </w:rPr>
            </w:r>
            <w:r w:rsidRPr="00961004">
              <w:rPr>
                <w:noProof/>
                <w:webHidden/>
                <w:color w:val="2B2722"/>
              </w:rPr>
              <w:fldChar w:fldCharType="separate"/>
            </w:r>
            <w:r w:rsidRPr="00961004">
              <w:rPr>
                <w:noProof/>
                <w:webHidden/>
                <w:color w:val="2B2722"/>
              </w:rPr>
              <w:t>9</w:t>
            </w:r>
            <w:r w:rsidRPr="00961004">
              <w:rPr>
                <w:noProof/>
                <w:webHidden/>
                <w:color w:val="2B2722"/>
              </w:rPr>
              <w:fldChar w:fldCharType="end"/>
            </w:r>
          </w:hyperlink>
        </w:p>
        <w:p w14:paraId="45D40048" w14:textId="7FAE7D55"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58" w:history="1">
            <w:r w:rsidRPr="00961004">
              <w:rPr>
                <w:rStyle w:val="Hyperlink"/>
                <w:rFonts w:cs="Arial"/>
                <w:noProof/>
                <w:color w:val="2B2722"/>
              </w:rPr>
              <w:t>All Staff Pay Gap</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_Toc195630158 \h </w:instrText>
            </w:r>
            <w:r w:rsidRPr="00961004">
              <w:rPr>
                <w:noProof/>
                <w:webHidden/>
                <w:color w:val="2B2722"/>
              </w:rPr>
            </w:r>
            <w:r w:rsidRPr="00961004">
              <w:rPr>
                <w:noProof/>
                <w:webHidden/>
                <w:color w:val="2B2722"/>
              </w:rPr>
              <w:fldChar w:fldCharType="separate"/>
            </w:r>
            <w:r w:rsidRPr="00961004">
              <w:rPr>
                <w:noProof/>
                <w:webHidden/>
                <w:color w:val="2B2722"/>
              </w:rPr>
              <w:t>11</w:t>
            </w:r>
            <w:r w:rsidRPr="00961004">
              <w:rPr>
                <w:noProof/>
                <w:webHidden/>
                <w:color w:val="2B2722"/>
              </w:rPr>
              <w:fldChar w:fldCharType="end"/>
            </w:r>
          </w:hyperlink>
        </w:p>
        <w:p w14:paraId="711BA0B2" w14:textId="0299BEA5"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59" w:history="1">
            <w:r w:rsidRPr="00961004">
              <w:rPr>
                <w:rStyle w:val="Hyperlink"/>
                <w:rFonts w:cs="Arial"/>
                <w:noProof/>
                <w:color w:val="2B2722"/>
              </w:rPr>
              <w:t>Senior Management Team (SMT) Pay Gap</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_Toc195630159 \h </w:instrText>
            </w:r>
            <w:r w:rsidRPr="00961004">
              <w:rPr>
                <w:noProof/>
                <w:webHidden/>
                <w:color w:val="2B2722"/>
              </w:rPr>
            </w:r>
            <w:r w:rsidRPr="00961004">
              <w:rPr>
                <w:noProof/>
                <w:webHidden/>
                <w:color w:val="2B2722"/>
              </w:rPr>
              <w:fldChar w:fldCharType="separate"/>
            </w:r>
            <w:r w:rsidRPr="00961004">
              <w:rPr>
                <w:noProof/>
                <w:webHidden/>
                <w:color w:val="2B2722"/>
              </w:rPr>
              <w:t>12</w:t>
            </w:r>
            <w:r w:rsidRPr="00961004">
              <w:rPr>
                <w:noProof/>
                <w:webHidden/>
                <w:color w:val="2B2722"/>
              </w:rPr>
              <w:fldChar w:fldCharType="end"/>
            </w:r>
          </w:hyperlink>
        </w:p>
        <w:p w14:paraId="4BF0C500" w14:textId="1FEB319C"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60" w:history="1">
            <w:r w:rsidRPr="00961004">
              <w:rPr>
                <w:rStyle w:val="Hyperlink"/>
                <w:rFonts w:cs="Arial"/>
                <w:noProof/>
                <w:color w:val="2B2722"/>
              </w:rPr>
              <w:t>Lecturing Staff Pay Gap</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_Toc195630160 \h </w:instrText>
            </w:r>
            <w:r w:rsidRPr="00961004">
              <w:rPr>
                <w:noProof/>
                <w:webHidden/>
                <w:color w:val="2B2722"/>
              </w:rPr>
            </w:r>
            <w:r w:rsidRPr="00961004">
              <w:rPr>
                <w:noProof/>
                <w:webHidden/>
                <w:color w:val="2B2722"/>
              </w:rPr>
              <w:fldChar w:fldCharType="separate"/>
            </w:r>
            <w:r w:rsidRPr="00961004">
              <w:rPr>
                <w:noProof/>
                <w:webHidden/>
                <w:color w:val="2B2722"/>
              </w:rPr>
              <w:t>13</w:t>
            </w:r>
            <w:r w:rsidRPr="00961004">
              <w:rPr>
                <w:noProof/>
                <w:webHidden/>
                <w:color w:val="2B2722"/>
              </w:rPr>
              <w:fldChar w:fldCharType="end"/>
            </w:r>
          </w:hyperlink>
        </w:p>
        <w:p w14:paraId="6EC2600C" w14:textId="3D69AE7E"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61" w:history="1">
            <w:r w:rsidRPr="00961004">
              <w:rPr>
                <w:rStyle w:val="Hyperlink"/>
                <w:rFonts w:cs="Arial"/>
                <w:noProof/>
                <w:color w:val="2B2722"/>
              </w:rPr>
              <w:t>Support Staff Pay Gap</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_Toc195630161 \h </w:instrText>
            </w:r>
            <w:r w:rsidRPr="00961004">
              <w:rPr>
                <w:noProof/>
                <w:webHidden/>
                <w:color w:val="2B2722"/>
              </w:rPr>
            </w:r>
            <w:r w:rsidRPr="00961004">
              <w:rPr>
                <w:noProof/>
                <w:webHidden/>
                <w:color w:val="2B2722"/>
              </w:rPr>
              <w:fldChar w:fldCharType="separate"/>
            </w:r>
            <w:r w:rsidRPr="00961004">
              <w:rPr>
                <w:noProof/>
                <w:webHidden/>
                <w:color w:val="2B2722"/>
              </w:rPr>
              <w:t>14</w:t>
            </w:r>
            <w:r w:rsidRPr="00961004">
              <w:rPr>
                <w:noProof/>
                <w:webHidden/>
                <w:color w:val="2B2722"/>
              </w:rPr>
              <w:fldChar w:fldCharType="end"/>
            </w:r>
          </w:hyperlink>
        </w:p>
        <w:p w14:paraId="31EB9E67" w14:textId="29878D03"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62" w:history="1">
            <w:r w:rsidRPr="00961004">
              <w:rPr>
                <w:rStyle w:val="Hyperlink"/>
                <w:noProof/>
                <w:color w:val="2B2722"/>
              </w:rPr>
              <w:t>Part-time and full-time analysis</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_Toc195630162 \h </w:instrText>
            </w:r>
            <w:r w:rsidRPr="00961004">
              <w:rPr>
                <w:noProof/>
                <w:webHidden/>
                <w:color w:val="2B2722"/>
              </w:rPr>
            </w:r>
            <w:r w:rsidRPr="00961004">
              <w:rPr>
                <w:noProof/>
                <w:webHidden/>
                <w:color w:val="2B2722"/>
              </w:rPr>
              <w:fldChar w:fldCharType="separate"/>
            </w:r>
            <w:r w:rsidRPr="00961004">
              <w:rPr>
                <w:noProof/>
                <w:webHidden/>
                <w:color w:val="2B2722"/>
              </w:rPr>
              <w:t>16</w:t>
            </w:r>
            <w:r w:rsidRPr="00961004">
              <w:rPr>
                <w:noProof/>
                <w:webHidden/>
                <w:color w:val="2B2722"/>
              </w:rPr>
              <w:fldChar w:fldCharType="end"/>
            </w:r>
          </w:hyperlink>
        </w:p>
        <w:p w14:paraId="37289A94" w14:textId="69D3ABFA"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63" w:history="1">
            <w:r w:rsidRPr="00961004">
              <w:rPr>
                <w:rStyle w:val="Hyperlink"/>
                <w:rFonts w:cs="Arial"/>
                <w:noProof/>
                <w:color w:val="2B2722"/>
              </w:rPr>
              <w:t>Ethnicity Pay Gap</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_Toc195630163 \h </w:instrText>
            </w:r>
            <w:r w:rsidRPr="00961004">
              <w:rPr>
                <w:noProof/>
                <w:webHidden/>
                <w:color w:val="2B2722"/>
              </w:rPr>
            </w:r>
            <w:r w:rsidRPr="00961004">
              <w:rPr>
                <w:noProof/>
                <w:webHidden/>
                <w:color w:val="2B2722"/>
              </w:rPr>
              <w:fldChar w:fldCharType="separate"/>
            </w:r>
            <w:r w:rsidRPr="00961004">
              <w:rPr>
                <w:noProof/>
                <w:webHidden/>
                <w:color w:val="2B2722"/>
              </w:rPr>
              <w:t>17</w:t>
            </w:r>
            <w:r w:rsidRPr="00961004">
              <w:rPr>
                <w:noProof/>
                <w:webHidden/>
                <w:color w:val="2B2722"/>
              </w:rPr>
              <w:fldChar w:fldCharType="end"/>
            </w:r>
          </w:hyperlink>
        </w:p>
        <w:p w14:paraId="2BBEEC58" w14:textId="5D4C46DB"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64" w:history="1">
            <w:r w:rsidRPr="00961004">
              <w:rPr>
                <w:rStyle w:val="Hyperlink"/>
                <w:rFonts w:cs="Arial"/>
                <w:noProof/>
                <w:color w:val="2B2722"/>
              </w:rPr>
              <w:t>Disability Pay Gap</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_Toc195630164 \h </w:instrText>
            </w:r>
            <w:r w:rsidRPr="00961004">
              <w:rPr>
                <w:noProof/>
                <w:webHidden/>
                <w:color w:val="2B2722"/>
              </w:rPr>
            </w:r>
            <w:r w:rsidRPr="00961004">
              <w:rPr>
                <w:noProof/>
                <w:webHidden/>
                <w:color w:val="2B2722"/>
              </w:rPr>
              <w:fldChar w:fldCharType="separate"/>
            </w:r>
            <w:r w:rsidRPr="00961004">
              <w:rPr>
                <w:noProof/>
                <w:webHidden/>
                <w:color w:val="2B2722"/>
              </w:rPr>
              <w:t>19</w:t>
            </w:r>
            <w:r w:rsidRPr="00961004">
              <w:rPr>
                <w:noProof/>
                <w:webHidden/>
                <w:color w:val="2B2722"/>
              </w:rPr>
              <w:fldChar w:fldCharType="end"/>
            </w:r>
          </w:hyperlink>
        </w:p>
        <w:p w14:paraId="567DB7DF" w14:textId="61F23CC4"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65" w:history="1">
            <w:r w:rsidRPr="00961004">
              <w:rPr>
                <w:rStyle w:val="Hyperlink"/>
                <w:rFonts w:cs="Arial"/>
                <w:noProof/>
                <w:color w:val="2B2722"/>
              </w:rPr>
              <w:t>Age Pay Gap</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_Toc195630165 \h </w:instrText>
            </w:r>
            <w:r w:rsidRPr="00961004">
              <w:rPr>
                <w:noProof/>
                <w:webHidden/>
                <w:color w:val="2B2722"/>
              </w:rPr>
            </w:r>
            <w:r w:rsidRPr="00961004">
              <w:rPr>
                <w:noProof/>
                <w:webHidden/>
                <w:color w:val="2B2722"/>
              </w:rPr>
              <w:fldChar w:fldCharType="separate"/>
            </w:r>
            <w:r w:rsidRPr="00961004">
              <w:rPr>
                <w:noProof/>
                <w:webHidden/>
                <w:color w:val="2B2722"/>
              </w:rPr>
              <w:t>21</w:t>
            </w:r>
            <w:r w:rsidRPr="00961004">
              <w:rPr>
                <w:noProof/>
                <w:webHidden/>
                <w:color w:val="2B2722"/>
              </w:rPr>
              <w:fldChar w:fldCharType="end"/>
            </w:r>
          </w:hyperlink>
        </w:p>
        <w:p w14:paraId="3003BFED" w14:textId="6BD12874" w:rsidR="00961004" w:rsidRPr="00961004" w:rsidRDefault="00961004">
          <w:pPr>
            <w:pStyle w:val="TOC1"/>
            <w:tabs>
              <w:tab w:val="right" w:leader="dot" w:pos="10450"/>
            </w:tabs>
            <w:rPr>
              <w:rFonts w:asciiTheme="minorHAnsi" w:eastAsiaTheme="minorEastAsia" w:hAnsiTheme="minorHAnsi"/>
              <w:bCs w:val="0"/>
              <w:iCs w:val="0"/>
              <w:noProof/>
              <w:color w:val="2B2722"/>
              <w:kern w:val="2"/>
              <w:lang w:eastAsia="en-GB"/>
              <w14:ligatures w14:val="standardContextual"/>
            </w:rPr>
          </w:pPr>
          <w:hyperlink w:anchor="_Toc195630166" w:history="1">
            <w:r w:rsidRPr="00961004">
              <w:rPr>
                <w:rStyle w:val="Hyperlink"/>
                <w:rFonts w:cs="Arial"/>
                <w:noProof/>
                <w:color w:val="2B2722"/>
              </w:rPr>
              <w:t>Conclusion</w:t>
            </w:r>
            <w:r w:rsidRPr="00961004">
              <w:rPr>
                <w:noProof/>
                <w:webHidden/>
                <w:color w:val="2B2722"/>
              </w:rPr>
              <w:tab/>
            </w:r>
            <w:r w:rsidRPr="00961004">
              <w:rPr>
                <w:noProof/>
                <w:webHidden/>
                <w:color w:val="2B2722"/>
              </w:rPr>
              <w:fldChar w:fldCharType="begin"/>
            </w:r>
            <w:r w:rsidRPr="00961004">
              <w:rPr>
                <w:noProof/>
                <w:webHidden/>
                <w:color w:val="2B2722"/>
              </w:rPr>
              <w:instrText xml:space="preserve"> PAGEREF _Toc195630166 \h </w:instrText>
            </w:r>
            <w:r w:rsidRPr="00961004">
              <w:rPr>
                <w:noProof/>
                <w:webHidden/>
                <w:color w:val="2B2722"/>
              </w:rPr>
            </w:r>
            <w:r w:rsidRPr="00961004">
              <w:rPr>
                <w:noProof/>
                <w:webHidden/>
                <w:color w:val="2B2722"/>
              </w:rPr>
              <w:fldChar w:fldCharType="separate"/>
            </w:r>
            <w:r w:rsidRPr="00961004">
              <w:rPr>
                <w:noProof/>
                <w:webHidden/>
                <w:color w:val="2B2722"/>
              </w:rPr>
              <w:t>24</w:t>
            </w:r>
            <w:r w:rsidRPr="00961004">
              <w:rPr>
                <w:noProof/>
                <w:webHidden/>
                <w:color w:val="2B2722"/>
              </w:rPr>
              <w:fldChar w:fldCharType="end"/>
            </w:r>
          </w:hyperlink>
        </w:p>
        <w:p w14:paraId="78730A5E" w14:textId="1AE6BFBE" w:rsidR="000B4A9D" w:rsidRPr="00961004" w:rsidRDefault="000B4A9D" w:rsidP="000B4A9D">
          <w:pPr>
            <w:tabs>
              <w:tab w:val="right" w:leader="dot" w:pos="10063"/>
            </w:tabs>
            <w:rPr>
              <w:color w:val="2B2722"/>
            </w:rPr>
          </w:pPr>
          <w:r w:rsidRPr="00961004">
            <w:rPr>
              <w:b/>
              <w:bCs/>
              <w:noProof/>
              <w:color w:val="2B2722"/>
            </w:rPr>
            <w:fldChar w:fldCharType="end"/>
          </w:r>
        </w:p>
      </w:sdtContent>
    </w:sdt>
    <w:p w14:paraId="47D023E3" w14:textId="1D6A54A6" w:rsidR="00CF773E" w:rsidRPr="000B4A9D" w:rsidRDefault="00CF773E" w:rsidP="00CF773E">
      <w:pPr>
        <w:rPr>
          <w:rFonts w:ascii="Sofia Sans" w:hAnsi="Sofia Sans"/>
          <w:noProof/>
          <w:color w:val="2C2727" w:themeColor="text1"/>
        </w:rPr>
      </w:pPr>
    </w:p>
    <w:p w14:paraId="16FD8E7D" w14:textId="77777777" w:rsidR="006D59B0" w:rsidRPr="00844ECA" w:rsidRDefault="006D59B0" w:rsidP="009B49D4">
      <w:pPr>
        <w:pStyle w:val="Heading1"/>
        <w:rPr>
          <w:rFonts w:ascii="Sofia Sans" w:hAnsi="Sofia Sans" w:cstheme="minorBidi"/>
          <w:b w:val="0"/>
          <w:bCs w:val="0"/>
          <w:color w:val="2C2627"/>
          <w:sz w:val="24"/>
          <w:szCs w:val="24"/>
        </w:rPr>
      </w:pPr>
      <w:r w:rsidRPr="00844ECA">
        <w:rPr>
          <w:rFonts w:ascii="Sofia Sans" w:hAnsi="Sofia Sans"/>
          <w:b w:val="0"/>
          <w:bCs w:val="0"/>
          <w:color w:val="2C2627"/>
        </w:rPr>
        <w:br w:type="page"/>
      </w:r>
    </w:p>
    <w:p w14:paraId="320106CD" w14:textId="001906CF" w:rsidR="00897BA3" w:rsidRPr="000B4A9D" w:rsidRDefault="00897BA3" w:rsidP="000B4A9D">
      <w:pPr>
        <w:pStyle w:val="HeaderWhite"/>
        <w:rPr>
          <w:color w:val="2C2727" w:themeColor="text1"/>
        </w:rPr>
      </w:pPr>
    </w:p>
    <w:p w14:paraId="4F0E006D" w14:textId="77777777" w:rsidR="000B4A9D" w:rsidRPr="00A82C35" w:rsidRDefault="000B4A9D" w:rsidP="000222E4">
      <w:pPr>
        <w:pStyle w:val="Heading1"/>
        <w:ind w:left="284" w:right="112"/>
        <w:rPr>
          <w:rFonts w:cs="Arial"/>
          <w:color w:val="2C2727" w:themeColor="text1"/>
        </w:rPr>
      </w:pPr>
      <w:bookmarkStart w:id="1" w:name="_Toc188529705"/>
      <w:bookmarkStart w:id="2" w:name="_Toc195630148"/>
      <w:r w:rsidRPr="00A82C35">
        <w:rPr>
          <w:rFonts w:cs="Arial"/>
          <w:color w:val="2C2727" w:themeColor="text1"/>
        </w:rPr>
        <w:t>Abstract</w:t>
      </w:r>
      <w:bookmarkEnd w:id="1"/>
      <w:bookmarkEnd w:id="2"/>
      <w:r w:rsidRPr="00A82C35">
        <w:rPr>
          <w:rFonts w:cs="Arial"/>
          <w:color w:val="2C2727" w:themeColor="text1"/>
        </w:rPr>
        <w:t xml:space="preserve"> </w:t>
      </w:r>
    </w:p>
    <w:p w14:paraId="7EAB89AC" w14:textId="77777777" w:rsidR="000B4A9D" w:rsidRPr="00A82C35" w:rsidRDefault="000B4A9D" w:rsidP="000222E4">
      <w:pPr>
        <w:pStyle w:val="HeaderWhite"/>
        <w:ind w:left="284" w:right="112"/>
        <w:rPr>
          <w:rFonts w:cs="Arial"/>
          <w:color w:val="2C2727" w:themeColor="text1"/>
        </w:rPr>
      </w:pPr>
    </w:p>
    <w:p w14:paraId="673333A1" w14:textId="77777777" w:rsidR="000B4A9D" w:rsidRPr="00A82C35" w:rsidRDefault="000B4A9D" w:rsidP="000222E4">
      <w:pPr>
        <w:ind w:left="284" w:right="112"/>
        <w:rPr>
          <w:rFonts w:ascii="Arial" w:hAnsi="Arial" w:cs="Arial"/>
          <w:color w:val="2C2727" w:themeColor="text1"/>
        </w:rPr>
      </w:pPr>
      <w:r w:rsidRPr="00A82C35">
        <w:rPr>
          <w:rFonts w:ascii="Arial" w:hAnsi="Arial" w:cs="Arial"/>
          <w:color w:val="2C2727" w:themeColor="text1"/>
        </w:rPr>
        <w:t xml:space="preserve">In meeting the requirements of the Equality Act 2010, Glasgow Clyde College have analysed their employee data in relation to the Equality and Human Rights Commission surrounding gender pay gap and outlined a plan for how it will take forward any actions identified. </w:t>
      </w:r>
    </w:p>
    <w:p w14:paraId="6C6EADBA" w14:textId="77777777" w:rsidR="007E329E" w:rsidRPr="00A82C35" w:rsidRDefault="007E329E" w:rsidP="000222E4">
      <w:pPr>
        <w:ind w:left="284" w:right="112"/>
        <w:rPr>
          <w:rFonts w:ascii="Arial" w:hAnsi="Arial" w:cs="Arial"/>
          <w:color w:val="2C2727" w:themeColor="text1"/>
        </w:rPr>
      </w:pPr>
    </w:p>
    <w:p w14:paraId="71F0E259" w14:textId="77777777" w:rsidR="003E13AF" w:rsidRPr="00A82C35" w:rsidRDefault="003E13AF" w:rsidP="000222E4">
      <w:pPr>
        <w:pStyle w:val="Heading1"/>
        <w:ind w:left="284" w:right="112"/>
        <w:rPr>
          <w:rFonts w:cs="Arial"/>
          <w:color w:val="2C2727" w:themeColor="text1"/>
        </w:rPr>
      </w:pPr>
      <w:bookmarkStart w:id="3" w:name="_Toc188529706"/>
      <w:bookmarkStart w:id="4" w:name="_Toc195630149"/>
      <w:r w:rsidRPr="00A82C35">
        <w:rPr>
          <w:rFonts w:cs="Arial"/>
          <w:color w:val="2C2727" w:themeColor="text1"/>
        </w:rPr>
        <w:t>About us</w:t>
      </w:r>
      <w:bookmarkEnd w:id="3"/>
      <w:bookmarkEnd w:id="4"/>
      <w:r w:rsidRPr="00A82C35">
        <w:rPr>
          <w:rFonts w:cs="Arial"/>
          <w:color w:val="2C2727" w:themeColor="text1"/>
        </w:rPr>
        <w:t xml:space="preserve"> </w:t>
      </w:r>
    </w:p>
    <w:p w14:paraId="6AD22B51" w14:textId="77777777" w:rsidR="003E13AF" w:rsidRPr="00A82C35" w:rsidRDefault="003E13AF" w:rsidP="000222E4">
      <w:pPr>
        <w:pStyle w:val="HeaderWhite"/>
        <w:ind w:left="284" w:right="112"/>
        <w:rPr>
          <w:rFonts w:cs="Arial"/>
          <w:color w:val="2C2727" w:themeColor="text1"/>
        </w:rPr>
      </w:pPr>
    </w:p>
    <w:p w14:paraId="41286C44"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As an equal opportunity employer, Glasgow Clyde College recognises the importance of equality and valuing diversity, and as such is committed to ensuring that all staff are treated equitably regardless of their age, race (including nationality, ethnic or national origin), disability, sexual orientation, gender (including staff who have undergone gender re-assignment), marital/civil partnership status, parental status, religion or belief (or lack of religion or belief). </w:t>
      </w:r>
    </w:p>
    <w:p w14:paraId="2C6FF5E4" w14:textId="77777777" w:rsidR="003E13AF" w:rsidRPr="00A82C35" w:rsidRDefault="003E13AF" w:rsidP="000222E4">
      <w:pPr>
        <w:ind w:left="284" w:right="112"/>
        <w:rPr>
          <w:rFonts w:ascii="Arial" w:hAnsi="Arial" w:cs="Arial"/>
          <w:color w:val="2C2727" w:themeColor="text1"/>
        </w:rPr>
      </w:pPr>
    </w:p>
    <w:p w14:paraId="46CE30F6"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In line with our commitment to achieve equal opportunities for all staff, the College supports the principle that all employees should receive equal pay for work of equal value and aim to eliminate any bias in our reward systems. </w:t>
      </w:r>
    </w:p>
    <w:p w14:paraId="47B5FB2E" w14:textId="77777777" w:rsidR="003E13AF" w:rsidRPr="00A82C35" w:rsidRDefault="003E13AF" w:rsidP="000222E4">
      <w:pPr>
        <w:ind w:left="284" w:right="112"/>
        <w:rPr>
          <w:rFonts w:ascii="Arial" w:hAnsi="Arial" w:cs="Arial"/>
          <w:color w:val="2C2727" w:themeColor="text1"/>
        </w:rPr>
      </w:pPr>
    </w:p>
    <w:p w14:paraId="6F393969" w14:textId="2195CC24"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The College recognises that </w:t>
      </w:r>
      <w:r w:rsidR="0068139D" w:rsidRPr="00A82C35">
        <w:rPr>
          <w:rFonts w:ascii="Arial" w:hAnsi="Arial" w:cs="Arial"/>
          <w:color w:val="2C2727" w:themeColor="text1"/>
        </w:rPr>
        <w:t>to</w:t>
      </w:r>
      <w:r w:rsidRPr="00A82C35">
        <w:rPr>
          <w:rFonts w:ascii="Arial" w:hAnsi="Arial" w:cs="Arial"/>
          <w:color w:val="2C2727" w:themeColor="text1"/>
        </w:rPr>
        <w:t xml:space="preserve"> achieve equal pay for employees carrying out equal work we should operate a pay system which is transparent, based on objective criteria and free from unlawful bias on any grounds. This is a fundamental principle which is central to </w:t>
      </w:r>
      <w:r w:rsidR="00F1324A" w:rsidRPr="00A82C35">
        <w:rPr>
          <w:rFonts w:ascii="Arial" w:hAnsi="Arial" w:cs="Arial"/>
          <w:color w:val="2C2727" w:themeColor="text1"/>
        </w:rPr>
        <w:t>college</w:t>
      </w:r>
      <w:r w:rsidRPr="00A82C35">
        <w:rPr>
          <w:rFonts w:ascii="Arial" w:hAnsi="Arial" w:cs="Arial"/>
          <w:color w:val="2C2727" w:themeColor="text1"/>
        </w:rPr>
        <w:t xml:space="preserve"> policy on equality and diversity and pay related policies and practices. We use an analytical job evaluation system to assess the relative value of all jobs across our organisation which provides evidence in support of the allocation of each job within our pay and grading structure. </w:t>
      </w:r>
    </w:p>
    <w:p w14:paraId="4BB05789" w14:textId="77777777" w:rsidR="003E13AF" w:rsidRPr="00A82C35" w:rsidRDefault="003E13AF" w:rsidP="000222E4">
      <w:pPr>
        <w:ind w:left="284" w:right="112"/>
        <w:rPr>
          <w:rFonts w:ascii="Arial" w:hAnsi="Arial" w:cs="Arial"/>
          <w:color w:val="2C2727" w:themeColor="text1"/>
        </w:rPr>
      </w:pPr>
    </w:p>
    <w:p w14:paraId="015C6E81" w14:textId="1CEFBA3A"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The College are also mindful of our responsibilities under the Equality Act 2010, which gives everyone a right to equal pay for equal work. The equal work provisions apply to all employers, although those in the public sector (including the College) are subject to the gender equality duty. This specifically requires the College to </w:t>
      </w:r>
      <w:r w:rsidR="003C5D4B" w:rsidRPr="00A82C35">
        <w:rPr>
          <w:rFonts w:ascii="Arial" w:hAnsi="Arial" w:cs="Arial"/>
          <w:color w:val="2C2727" w:themeColor="text1"/>
        </w:rPr>
        <w:t>conduct</w:t>
      </w:r>
      <w:r w:rsidRPr="00A82C35">
        <w:rPr>
          <w:rFonts w:ascii="Arial" w:hAnsi="Arial" w:cs="Arial"/>
          <w:color w:val="2C2727" w:themeColor="text1"/>
        </w:rPr>
        <w:t xml:space="preserve"> an equal pay audit. </w:t>
      </w:r>
    </w:p>
    <w:p w14:paraId="743E06CD" w14:textId="77777777" w:rsidR="006D59B0" w:rsidRPr="00A82C35" w:rsidRDefault="006D59B0" w:rsidP="000222E4">
      <w:pPr>
        <w:ind w:left="284" w:right="112"/>
        <w:rPr>
          <w:rFonts w:ascii="Arial" w:hAnsi="Arial" w:cs="Arial"/>
          <w:color w:val="2C2627"/>
          <w:sz w:val="20"/>
          <w:szCs w:val="20"/>
        </w:rPr>
      </w:pPr>
      <w:r w:rsidRPr="00A82C35">
        <w:rPr>
          <w:rFonts w:ascii="Arial" w:hAnsi="Arial" w:cs="Arial"/>
          <w:color w:val="2C2627"/>
          <w:sz w:val="20"/>
          <w:szCs w:val="20"/>
        </w:rPr>
        <w:br w:type="page"/>
      </w:r>
    </w:p>
    <w:p w14:paraId="0A97CAF5" w14:textId="77777777" w:rsidR="000D1FBC" w:rsidRPr="00A82C35" w:rsidRDefault="000D1FBC" w:rsidP="000222E4">
      <w:pPr>
        <w:ind w:left="284" w:right="112"/>
        <w:rPr>
          <w:rFonts w:ascii="Arial" w:hAnsi="Arial" w:cs="Arial"/>
          <w:color w:val="2C2627"/>
          <w:sz w:val="20"/>
          <w:szCs w:val="20"/>
        </w:rPr>
      </w:pPr>
    </w:p>
    <w:p w14:paraId="7C51BC71" w14:textId="570F8419" w:rsidR="003E13AF" w:rsidRPr="00A82C35" w:rsidRDefault="003E13AF" w:rsidP="000222E4">
      <w:pPr>
        <w:pStyle w:val="Heading1"/>
        <w:ind w:left="284" w:right="112"/>
        <w:rPr>
          <w:rFonts w:cs="Arial"/>
          <w:color w:val="2C2727" w:themeColor="text1"/>
        </w:rPr>
      </w:pPr>
      <w:bookmarkStart w:id="5" w:name="_Toc195630150"/>
      <w:r w:rsidRPr="00A82C35">
        <w:rPr>
          <w:rFonts w:cs="Arial"/>
          <w:color w:val="2C2727" w:themeColor="text1"/>
        </w:rPr>
        <w:t>Background</w:t>
      </w:r>
      <w:bookmarkEnd w:id="5"/>
    </w:p>
    <w:p w14:paraId="04C2F2A9" w14:textId="77777777" w:rsidR="000B4A9D" w:rsidRPr="00A82C35" w:rsidRDefault="000B4A9D" w:rsidP="000222E4">
      <w:pPr>
        <w:pStyle w:val="HeaderWhite"/>
        <w:ind w:left="284" w:right="112"/>
        <w:rPr>
          <w:rFonts w:cs="Arial"/>
          <w:color w:val="2C2727" w:themeColor="text1"/>
        </w:rPr>
      </w:pPr>
    </w:p>
    <w:p w14:paraId="21358CF5"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To meet the requirements of the Equality Act 2010, this report will detail how the College has analysed the pay gap information and outlined a plan for how it will take forward any actions identified. </w:t>
      </w:r>
    </w:p>
    <w:p w14:paraId="755C4884" w14:textId="77777777" w:rsidR="003E13AF" w:rsidRPr="00A82C35" w:rsidRDefault="003E13AF" w:rsidP="000222E4">
      <w:pPr>
        <w:ind w:left="284" w:right="112"/>
        <w:rPr>
          <w:rFonts w:ascii="Arial" w:hAnsi="Arial" w:cs="Arial"/>
          <w:color w:val="2C2727" w:themeColor="text1"/>
        </w:rPr>
      </w:pPr>
    </w:p>
    <w:p w14:paraId="1E6D49EE"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Under the Equality Act 2010, Equal Pay is a legal obligation. The Act gives a right to equal pay for equal work. Organisations are responsible for providing employees with equal pay and for ensuring that pay systems are transparent. The Equality and Human Rights commission code of practice recommends equal pay reviews as the most appropriate method of ensuring that a pay system delivers equal pay free from discrimination. </w:t>
      </w:r>
    </w:p>
    <w:p w14:paraId="51B846BE" w14:textId="77777777" w:rsidR="003E13AF" w:rsidRPr="00A82C35" w:rsidRDefault="003E13AF" w:rsidP="000222E4">
      <w:pPr>
        <w:ind w:left="284" w:right="112"/>
        <w:rPr>
          <w:rFonts w:ascii="Arial" w:hAnsi="Arial" w:cs="Arial"/>
          <w:color w:val="2C2727" w:themeColor="text1"/>
        </w:rPr>
      </w:pPr>
    </w:p>
    <w:p w14:paraId="61B9E868"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The College is required to publish its pay gap information every two years and publish an Equal Pay analysis every 4 years. </w:t>
      </w:r>
    </w:p>
    <w:p w14:paraId="0DD8CC02" w14:textId="77777777" w:rsidR="003E13AF" w:rsidRPr="00A82C35" w:rsidRDefault="003E13AF" w:rsidP="000222E4">
      <w:pPr>
        <w:ind w:left="284" w:right="112"/>
        <w:rPr>
          <w:rFonts w:ascii="Arial" w:hAnsi="Arial" w:cs="Arial"/>
          <w:color w:val="2C2727" w:themeColor="text1"/>
        </w:rPr>
      </w:pPr>
    </w:p>
    <w:p w14:paraId="3415B96B"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The specific duties, as outlined in the Equality Act 2010 to: </w:t>
      </w:r>
    </w:p>
    <w:p w14:paraId="7F59C048" w14:textId="77777777" w:rsidR="003E13AF" w:rsidRPr="00A82C35" w:rsidRDefault="003E13AF" w:rsidP="000222E4">
      <w:pPr>
        <w:ind w:left="284" w:right="112"/>
        <w:rPr>
          <w:rFonts w:ascii="Arial" w:hAnsi="Arial" w:cs="Arial"/>
          <w:color w:val="2C2727" w:themeColor="text1"/>
        </w:rPr>
      </w:pPr>
    </w:p>
    <w:p w14:paraId="40771D54"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 Publish gender pay gap information. </w:t>
      </w:r>
    </w:p>
    <w:p w14:paraId="34AD0917"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 Publish information on the percentage difference among staff between men’s average hourly pay (excluding overtime) and women’s average hourly pay (excluding overtime) based on the most recent data available. </w:t>
      </w:r>
    </w:p>
    <w:p w14:paraId="6D428E92"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 Publish information on occupational segregation. </w:t>
      </w:r>
    </w:p>
    <w:p w14:paraId="7B9975AA" w14:textId="77777777" w:rsidR="003E13AF" w:rsidRPr="00A82C35" w:rsidRDefault="003E13AF" w:rsidP="000222E4">
      <w:pPr>
        <w:ind w:left="284" w:right="112"/>
        <w:rPr>
          <w:rFonts w:ascii="Arial" w:hAnsi="Arial" w:cs="Arial"/>
          <w:color w:val="2C2727" w:themeColor="text1"/>
        </w:rPr>
      </w:pPr>
    </w:p>
    <w:p w14:paraId="2D64615D" w14:textId="4B0522AE"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The Gender Pay Gap report for 2022 will present the pay difference for both male and females. The Scottish Funding Council and Advance HE, have requested that all colleges publish both the Mean and the Median figure, </w:t>
      </w:r>
      <w:r w:rsidR="0068139D" w:rsidRPr="00A82C35">
        <w:rPr>
          <w:rFonts w:ascii="Arial" w:hAnsi="Arial" w:cs="Arial"/>
          <w:color w:val="2C2727" w:themeColor="text1"/>
        </w:rPr>
        <w:t>to</w:t>
      </w:r>
      <w:r w:rsidRPr="00A82C35">
        <w:rPr>
          <w:rFonts w:ascii="Arial" w:hAnsi="Arial" w:cs="Arial"/>
          <w:color w:val="2C2727" w:themeColor="text1"/>
        </w:rPr>
        <w:t xml:space="preserve"> truly reflect and understand the Pay gap across the organisation. </w:t>
      </w:r>
    </w:p>
    <w:p w14:paraId="4FA6650C" w14:textId="77777777" w:rsidR="003E13AF" w:rsidRPr="00A82C35" w:rsidRDefault="003E13AF" w:rsidP="000222E4">
      <w:pPr>
        <w:ind w:left="284" w:right="112"/>
        <w:rPr>
          <w:rFonts w:ascii="Arial" w:hAnsi="Arial" w:cs="Arial"/>
          <w:color w:val="2C2727" w:themeColor="text1"/>
        </w:rPr>
      </w:pPr>
    </w:p>
    <w:p w14:paraId="7EF7FD08" w14:textId="77777777" w:rsidR="003E13AF" w:rsidRPr="00A82C35" w:rsidRDefault="003E13AF" w:rsidP="000222E4">
      <w:pPr>
        <w:ind w:left="284" w:right="112"/>
        <w:rPr>
          <w:rFonts w:ascii="Arial" w:hAnsi="Arial" w:cs="Arial"/>
          <w:b/>
          <w:bCs/>
          <w:color w:val="2C2727" w:themeColor="text1"/>
        </w:rPr>
      </w:pPr>
      <w:r w:rsidRPr="00A82C35">
        <w:rPr>
          <w:rFonts w:ascii="Arial" w:hAnsi="Arial" w:cs="Arial"/>
          <w:b/>
          <w:bCs/>
          <w:color w:val="2C2727" w:themeColor="text1"/>
        </w:rPr>
        <w:t xml:space="preserve">What is the Gender Pay Gap? </w:t>
      </w:r>
    </w:p>
    <w:p w14:paraId="5B159C1E" w14:textId="77777777" w:rsidR="003E13AF" w:rsidRPr="00A82C35" w:rsidRDefault="003E13AF" w:rsidP="000222E4">
      <w:pPr>
        <w:ind w:left="284" w:right="112"/>
        <w:rPr>
          <w:rFonts w:ascii="Arial" w:hAnsi="Arial" w:cs="Arial"/>
          <w:color w:val="2C2727" w:themeColor="text1"/>
        </w:rPr>
      </w:pPr>
    </w:p>
    <w:p w14:paraId="0AB30A5B" w14:textId="505B6A15"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Gender Pay uses pay to measure how organisations are providing equality of opportunity, using pay as the best proxy for seniority. The gender pay gap shows the difference in average (mean) </w:t>
      </w:r>
      <w:r w:rsidR="0068139D" w:rsidRPr="00A82C35">
        <w:rPr>
          <w:rFonts w:ascii="Arial" w:hAnsi="Arial" w:cs="Arial"/>
          <w:color w:val="2C2727" w:themeColor="text1"/>
        </w:rPr>
        <w:t>and</w:t>
      </w:r>
      <w:r w:rsidRPr="00A82C35">
        <w:rPr>
          <w:rFonts w:ascii="Arial" w:hAnsi="Arial" w:cs="Arial"/>
          <w:color w:val="2C2727" w:themeColor="text1"/>
        </w:rPr>
        <w:t xml:space="preserve"> median earnings between women and men. </w:t>
      </w:r>
    </w:p>
    <w:p w14:paraId="6269D8A5" w14:textId="77777777" w:rsidR="003E13AF" w:rsidRPr="00A82C35" w:rsidRDefault="003E13AF" w:rsidP="000222E4">
      <w:pPr>
        <w:ind w:left="284" w:right="112"/>
        <w:rPr>
          <w:rFonts w:ascii="Arial" w:hAnsi="Arial" w:cs="Arial"/>
          <w:color w:val="2C2727" w:themeColor="text1"/>
        </w:rPr>
      </w:pPr>
    </w:p>
    <w:p w14:paraId="11A0EEA6"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Equal Pay highlights the pay differences between men and women who carry out the same jobs, similar jobs, or work of equal value. As such, no inference can or should be made about equal pay using gender pay gap information. </w:t>
      </w:r>
    </w:p>
    <w:p w14:paraId="094B93AB" w14:textId="77777777" w:rsidR="003E13AF" w:rsidRPr="00A82C35" w:rsidRDefault="003E13AF" w:rsidP="000222E4">
      <w:pPr>
        <w:ind w:left="284" w:right="112"/>
        <w:rPr>
          <w:rFonts w:ascii="Arial" w:eastAsia="Times New Roman" w:hAnsi="Arial" w:cs="Arial"/>
          <w:b/>
          <w:bCs/>
          <w:color w:val="2C2727" w:themeColor="text1"/>
          <w:sz w:val="48"/>
          <w:szCs w:val="48"/>
          <w:lang w:val="en-US" w:eastAsia="en-GB"/>
        </w:rPr>
      </w:pPr>
      <w:r w:rsidRPr="00A82C35">
        <w:rPr>
          <w:rFonts w:ascii="Arial" w:hAnsi="Arial" w:cs="Arial"/>
          <w:color w:val="2C2727" w:themeColor="text1"/>
          <w:szCs w:val="48"/>
        </w:rPr>
        <w:br w:type="page"/>
      </w:r>
    </w:p>
    <w:p w14:paraId="1DED63D9" w14:textId="507406DF" w:rsidR="007E329E" w:rsidRPr="00A82C35" w:rsidRDefault="003E13AF" w:rsidP="000222E4">
      <w:pPr>
        <w:pStyle w:val="Heading1"/>
        <w:ind w:left="284" w:right="112"/>
        <w:rPr>
          <w:rFonts w:cs="Arial"/>
          <w:color w:val="2C2727" w:themeColor="text1"/>
        </w:rPr>
      </w:pPr>
      <w:bookmarkStart w:id="6" w:name="_Toc195630151"/>
      <w:r w:rsidRPr="00A82C35">
        <w:rPr>
          <w:rFonts w:cs="Arial"/>
          <w:color w:val="2C2727" w:themeColor="text1"/>
        </w:rPr>
        <w:lastRenderedPageBreak/>
        <w:t>Equal Pay Audit</w:t>
      </w:r>
      <w:bookmarkEnd w:id="6"/>
    </w:p>
    <w:p w14:paraId="500FB84A" w14:textId="77777777" w:rsidR="000B4A9D" w:rsidRPr="00A82C35" w:rsidRDefault="000B4A9D" w:rsidP="000222E4">
      <w:pPr>
        <w:pStyle w:val="HeaderWhite"/>
        <w:ind w:left="284" w:right="112"/>
        <w:rPr>
          <w:rFonts w:cs="Arial"/>
          <w:color w:val="2C2727" w:themeColor="text1"/>
        </w:rPr>
      </w:pPr>
    </w:p>
    <w:p w14:paraId="0E749B5E" w14:textId="2A94CA25"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The Equal Pay Audit involves the comparison of the pay of men and women doing equal work, investigating the causes of any pay gaps by gender, ethnicity, disability or working pattern and planning to close any gaps that cannot be justified on grounds other than one of those characteristics. The Act includes a new public sector equality duty which replaced the separate duties relating to race, </w:t>
      </w:r>
      <w:r w:rsidR="00784144" w:rsidRPr="00A82C35">
        <w:rPr>
          <w:rFonts w:ascii="Arial" w:hAnsi="Arial" w:cs="Arial"/>
          <w:color w:val="2C2727" w:themeColor="text1"/>
        </w:rPr>
        <w:t>disability,</w:t>
      </w:r>
      <w:r w:rsidRPr="00A82C35">
        <w:rPr>
          <w:rFonts w:ascii="Arial" w:hAnsi="Arial" w:cs="Arial"/>
          <w:color w:val="2C2727" w:themeColor="text1"/>
        </w:rPr>
        <w:t xml:space="preserve"> and gender equality. The public sector equality duty came into force on 5 April 2011. </w:t>
      </w:r>
    </w:p>
    <w:p w14:paraId="76CF3DCC" w14:textId="77777777" w:rsidR="003E13AF" w:rsidRPr="00A82C35" w:rsidRDefault="003E13AF" w:rsidP="000222E4">
      <w:pPr>
        <w:ind w:left="284" w:right="112"/>
        <w:rPr>
          <w:rFonts w:ascii="Arial" w:hAnsi="Arial" w:cs="Arial"/>
          <w:color w:val="2C2727" w:themeColor="text1"/>
        </w:rPr>
      </w:pPr>
    </w:p>
    <w:p w14:paraId="2A792F67"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Data from the Office for National Statistics shows the Scottish gender pay gap for all employees in 2022 was 12.2%, lower than the UK-wide figure of 14.9%. Scotland's figure has increased slightly from 11.6% the previous year. The UK-wide figure decreased slightly from 15.1% in 2021. </w:t>
      </w:r>
    </w:p>
    <w:p w14:paraId="39C0E732" w14:textId="77777777" w:rsidR="003E13AF" w:rsidRPr="00A82C35" w:rsidRDefault="003E13AF" w:rsidP="000222E4">
      <w:pPr>
        <w:ind w:left="284" w:right="112"/>
        <w:rPr>
          <w:rFonts w:ascii="Arial" w:hAnsi="Arial" w:cs="Arial"/>
          <w:color w:val="2C2727" w:themeColor="text1"/>
        </w:rPr>
      </w:pPr>
    </w:p>
    <w:p w14:paraId="061C5C7C"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In line with guidelines from the Equality and Human Rights Commission (EHRC) pay gaps greater than 5% are considered significant indicators of underlying systematic pay discrimination and action is required to address the issue and close the gap. Pay gaps greater than 3% but less than 5% should be regularly monitored and where the pay gap is less than 3% no action is required. </w:t>
      </w:r>
    </w:p>
    <w:p w14:paraId="27EE96DF" w14:textId="77777777" w:rsidR="000B4A9D" w:rsidRPr="00A82C35" w:rsidRDefault="000B4A9D" w:rsidP="00682A86">
      <w:pPr>
        <w:ind w:right="112"/>
        <w:rPr>
          <w:rFonts w:ascii="Arial" w:hAnsi="Arial" w:cs="Arial"/>
          <w:color w:val="2C2727" w:themeColor="text1"/>
        </w:rPr>
      </w:pPr>
    </w:p>
    <w:p w14:paraId="0914C144" w14:textId="77777777" w:rsidR="003E13AF" w:rsidRPr="00A82C35" w:rsidRDefault="003E13AF" w:rsidP="000222E4">
      <w:pPr>
        <w:pStyle w:val="Heading1"/>
        <w:ind w:left="284" w:right="112"/>
        <w:rPr>
          <w:rFonts w:cs="Arial"/>
          <w:color w:val="2C2727" w:themeColor="text1"/>
        </w:rPr>
      </w:pPr>
      <w:bookmarkStart w:id="7" w:name="_Toc188529709"/>
      <w:bookmarkStart w:id="8" w:name="_Toc195630152"/>
      <w:r w:rsidRPr="00A82C35">
        <w:rPr>
          <w:rFonts w:cs="Arial"/>
          <w:color w:val="2C2727" w:themeColor="text1"/>
        </w:rPr>
        <w:t>Methodology</w:t>
      </w:r>
      <w:bookmarkEnd w:id="7"/>
      <w:bookmarkEnd w:id="8"/>
      <w:r w:rsidRPr="00A82C35">
        <w:rPr>
          <w:rFonts w:cs="Arial"/>
          <w:color w:val="2C2727" w:themeColor="text1"/>
        </w:rPr>
        <w:t xml:space="preserve"> </w:t>
      </w:r>
    </w:p>
    <w:p w14:paraId="4058ECCC" w14:textId="77777777" w:rsidR="003E13AF" w:rsidRPr="00A82C35" w:rsidRDefault="003E13AF" w:rsidP="000222E4">
      <w:pPr>
        <w:ind w:left="284" w:right="112"/>
        <w:rPr>
          <w:rFonts w:ascii="Arial" w:hAnsi="Arial" w:cs="Arial"/>
          <w:color w:val="2C2727" w:themeColor="text1"/>
        </w:rPr>
      </w:pPr>
    </w:p>
    <w:p w14:paraId="2A53F90E" w14:textId="77777777" w:rsidR="003E13AF" w:rsidRPr="00A82C35" w:rsidRDefault="003E13AF" w:rsidP="000222E4">
      <w:pPr>
        <w:ind w:left="284" w:right="112"/>
        <w:rPr>
          <w:rFonts w:ascii="Arial" w:hAnsi="Arial" w:cs="Arial"/>
          <w:color w:val="2C2727" w:themeColor="text1"/>
        </w:rPr>
      </w:pPr>
    </w:p>
    <w:p w14:paraId="7C46F45D" w14:textId="2E811D76"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In undertaking this audit, Glasgow Clyde College have followed the guidelines published by The Equality and Human Rights Commission. The key steps to this process are: </w:t>
      </w:r>
    </w:p>
    <w:p w14:paraId="0FE38D2C" w14:textId="77777777" w:rsidR="003E13AF" w:rsidRPr="00A82C35" w:rsidRDefault="003E13AF" w:rsidP="000222E4">
      <w:pPr>
        <w:ind w:left="284" w:right="112"/>
        <w:rPr>
          <w:rFonts w:ascii="Arial" w:hAnsi="Arial" w:cs="Arial"/>
          <w:color w:val="2C2727" w:themeColor="text1"/>
        </w:rPr>
      </w:pPr>
    </w:p>
    <w:p w14:paraId="4919897F" w14:textId="5B5B1A65"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1) Data collection </w:t>
      </w:r>
      <w:r w:rsidR="00DF3101" w:rsidRPr="00A82C35">
        <w:rPr>
          <w:rFonts w:ascii="Arial" w:hAnsi="Arial" w:cs="Arial"/>
          <w:color w:val="2C2727" w:themeColor="text1"/>
        </w:rPr>
        <w:t>approach.</w:t>
      </w:r>
      <w:r w:rsidRPr="00A82C35">
        <w:rPr>
          <w:rFonts w:ascii="Arial" w:hAnsi="Arial" w:cs="Arial"/>
          <w:color w:val="2C2727" w:themeColor="text1"/>
        </w:rPr>
        <w:t xml:space="preserve"> </w:t>
      </w:r>
    </w:p>
    <w:p w14:paraId="73BCB4C2" w14:textId="02E8157B"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2) Comparison of men and women (and protected groups) doing equal </w:t>
      </w:r>
      <w:r w:rsidR="00DF3101" w:rsidRPr="00A82C35">
        <w:rPr>
          <w:rFonts w:ascii="Arial" w:hAnsi="Arial" w:cs="Arial"/>
          <w:color w:val="2C2727" w:themeColor="text1"/>
        </w:rPr>
        <w:t>work.</w:t>
      </w:r>
      <w:r w:rsidRPr="00A82C35">
        <w:rPr>
          <w:rFonts w:ascii="Arial" w:hAnsi="Arial" w:cs="Arial"/>
          <w:color w:val="2C2727" w:themeColor="text1"/>
        </w:rPr>
        <w:t xml:space="preserve"> </w:t>
      </w:r>
    </w:p>
    <w:p w14:paraId="296F7EB3" w14:textId="5FE2A529"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3) Collecting and comparing pay data to identify any significant equal pay </w:t>
      </w:r>
      <w:r w:rsidR="00DF3101" w:rsidRPr="00A82C35">
        <w:rPr>
          <w:rFonts w:ascii="Arial" w:hAnsi="Arial" w:cs="Arial"/>
          <w:color w:val="2C2727" w:themeColor="text1"/>
        </w:rPr>
        <w:t>gaps.</w:t>
      </w:r>
      <w:r w:rsidRPr="00A82C35">
        <w:rPr>
          <w:rFonts w:ascii="Arial" w:hAnsi="Arial" w:cs="Arial"/>
          <w:color w:val="2C2727" w:themeColor="text1"/>
        </w:rPr>
        <w:t xml:space="preserve"> </w:t>
      </w:r>
    </w:p>
    <w:p w14:paraId="355C5532"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4) Establishing the causes of pay gaps and deciding whether they are free from discrimination, giving justification were appropriate; and </w:t>
      </w:r>
    </w:p>
    <w:p w14:paraId="323D3389"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5) Addressing any gaps that cannot be satisfactorily explained and developing an equal pay action plan. </w:t>
      </w:r>
    </w:p>
    <w:p w14:paraId="7A1F535F" w14:textId="77777777" w:rsidR="003E13AF" w:rsidRPr="00A82C35" w:rsidRDefault="003E13AF" w:rsidP="000222E4">
      <w:pPr>
        <w:ind w:left="284" w:right="112"/>
        <w:rPr>
          <w:rFonts w:ascii="Arial" w:hAnsi="Arial" w:cs="Arial"/>
          <w:color w:val="2C2727" w:themeColor="text1"/>
        </w:rPr>
      </w:pPr>
    </w:p>
    <w:p w14:paraId="70EED679"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Data used in the Audit has been extracted from iTrent, the College’s HR Information System, on 31st March 2024. </w:t>
      </w:r>
    </w:p>
    <w:p w14:paraId="15A6D9A5" w14:textId="77777777" w:rsidR="003E13AF" w:rsidRPr="00A82C35" w:rsidRDefault="003E13AF" w:rsidP="000222E4">
      <w:pPr>
        <w:ind w:left="284" w:right="112"/>
        <w:rPr>
          <w:rFonts w:ascii="Arial" w:hAnsi="Arial" w:cs="Arial"/>
          <w:color w:val="2C2727" w:themeColor="text1"/>
        </w:rPr>
      </w:pPr>
    </w:p>
    <w:p w14:paraId="3CF841D1"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Analysis of this data has been undertaken to consider the workforce composition in relation to, the average gender pay gap across pay grades. This includes the distribution of gender across pay grades and of full and part-time staff. </w:t>
      </w:r>
    </w:p>
    <w:p w14:paraId="52CDB326" w14:textId="77777777" w:rsidR="00DF0A95" w:rsidRPr="00A82C35" w:rsidRDefault="00DF0A95" w:rsidP="000222E4">
      <w:pPr>
        <w:ind w:left="284" w:right="112"/>
        <w:rPr>
          <w:rFonts w:ascii="Arial" w:hAnsi="Arial" w:cs="Arial"/>
          <w:color w:val="2C2727" w:themeColor="text1"/>
          <w:lang w:val="en-US" w:eastAsia="en-GB"/>
        </w:rPr>
      </w:pPr>
    </w:p>
    <w:p w14:paraId="385EA8E6" w14:textId="77777777" w:rsidR="00DF0A95" w:rsidRPr="00A82C35" w:rsidRDefault="00DF0A95" w:rsidP="000222E4">
      <w:pPr>
        <w:ind w:left="284" w:right="112"/>
        <w:rPr>
          <w:rFonts w:ascii="Arial" w:hAnsi="Arial" w:cs="Arial"/>
          <w:color w:val="2C2727" w:themeColor="text1"/>
          <w:lang w:val="en-US" w:eastAsia="en-GB"/>
        </w:rPr>
      </w:pPr>
    </w:p>
    <w:p w14:paraId="760A9791" w14:textId="77777777" w:rsidR="003E13AF" w:rsidRPr="00A82C35" w:rsidRDefault="003E13AF" w:rsidP="000222E4">
      <w:pPr>
        <w:pStyle w:val="Heading1"/>
        <w:ind w:left="284" w:right="112"/>
        <w:rPr>
          <w:rFonts w:cs="Arial"/>
          <w:color w:val="2C2727" w:themeColor="text1"/>
        </w:rPr>
      </w:pPr>
      <w:bookmarkStart w:id="9" w:name="_Toc188529710"/>
      <w:bookmarkStart w:id="10" w:name="_Toc195630153"/>
      <w:r w:rsidRPr="00A82C35">
        <w:rPr>
          <w:rFonts w:cs="Arial"/>
          <w:color w:val="2C2727" w:themeColor="text1"/>
        </w:rPr>
        <w:lastRenderedPageBreak/>
        <w:t>Calculation</w:t>
      </w:r>
      <w:bookmarkEnd w:id="9"/>
      <w:bookmarkEnd w:id="10"/>
      <w:r w:rsidRPr="00A82C35">
        <w:rPr>
          <w:rFonts w:cs="Arial"/>
          <w:color w:val="2C2727" w:themeColor="text1"/>
        </w:rPr>
        <w:t xml:space="preserve"> </w:t>
      </w:r>
    </w:p>
    <w:p w14:paraId="0F65967B"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The percentage gender pay gap is calculated using the mean hourly salaries of females expressed as a percentage of the mean hourly salaries of male staff doing work of equal value: </w:t>
      </w:r>
    </w:p>
    <w:p w14:paraId="70BE1855" w14:textId="77777777" w:rsidR="003E13AF" w:rsidRPr="00A82C35" w:rsidRDefault="003E13AF" w:rsidP="000222E4">
      <w:pPr>
        <w:ind w:left="284" w:right="112"/>
        <w:rPr>
          <w:rFonts w:ascii="Arial" w:hAnsi="Arial" w:cs="Arial"/>
          <w:color w:val="2C2727" w:themeColor="text1"/>
        </w:rPr>
      </w:pPr>
    </w:p>
    <w:p w14:paraId="474AA973" w14:textId="77777777" w:rsidR="003E13AF" w:rsidRPr="009B4127" w:rsidRDefault="003E13AF" w:rsidP="000222E4">
      <w:pPr>
        <w:ind w:left="284" w:right="112"/>
        <w:rPr>
          <w:rFonts w:ascii="Arial" w:hAnsi="Arial" w:cs="Arial"/>
          <w:b/>
          <w:bCs/>
          <w:color w:val="2C2727" w:themeColor="text1"/>
        </w:rPr>
      </w:pPr>
      <w:r w:rsidRPr="009B4127">
        <w:rPr>
          <w:rFonts w:ascii="Arial" w:hAnsi="Arial" w:cs="Arial"/>
          <w:b/>
          <w:bCs/>
          <w:color w:val="2C2727" w:themeColor="text1"/>
        </w:rPr>
        <w:t xml:space="preserve">Mean </w:t>
      </w:r>
    </w:p>
    <w:p w14:paraId="16538688"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(M - F) = Total * 100 / M = Pay Gap </w:t>
      </w:r>
    </w:p>
    <w:p w14:paraId="1D5CDC83"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M = mean hourly rate of pay of male employees. F = mean hourly rate of pay of female employees. </w:t>
      </w:r>
    </w:p>
    <w:p w14:paraId="09B880A8" w14:textId="77777777" w:rsidR="003E13AF" w:rsidRPr="00A82C35" w:rsidRDefault="003E13AF" w:rsidP="000222E4">
      <w:pPr>
        <w:ind w:left="284" w:right="112"/>
        <w:rPr>
          <w:rFonts w:ascii="Arial" w:hAnsi="Arial" w:cs="Arial"/>
          <w:color w:val="2C2727" w:themeColor="text1"/>
        </w:rPr>
      </w:pPr>
    </w:p>
    <w:p w14:paraId="0E843D8C" w14:textId="77777777" w:rsidR="003E13AF" w:rsidRPr="009B4127" w:rsidRDefault="003E13AF" w:rsidP="000222E4">
      <w:pPr>
        <w:ind w:left="284" w:right="112"/>
        <w:rPr>
          <w:rFonts w:ascii="Arial" w:hAnsi="Arial" w:cs="Arial"/>
          <w:b/>
          <w:bCs/>
          <w:color w:val="2C2727" w:themeColor="text1"/>
        </w:rPr>
      </w:pPr>
      <w:r w:rsidRPr="009B4127">
        <w:rPr>
          <w:rFonts w:ascii="Arial" w:hAnsi="Arial" w:cs="Arial"/>
          <w:b/>
          <w:bCs/>
          <w:color w:val="2C2727" w:themeColor="text1"/>
        </w:rPr>
        <w:t xml:space="preserve">Median </w:t>
      </w:r>
    </w:p>
    <w:p w14:paraId="0239E0EE" w14:textId="7E02E8E0"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The median is the difference </w:t>
      </w:r>
      <w:r w:rsidR="00DF3101" w:rsidRPr="00A82C35">
        <w:rPr>
          <w:rFonts w:ascii="Arial" w:hAnsi="Arial" w:cs="Arial"/>
          <w:color w:val="2C2727" w:themeColor="text1"/>
        </w:rPr>
        <w:t>of</w:t>
      </w:r>
      <w:r w:rsidRPr="00A82C35">
        <w:rPr>
          <w:rFonts w:ascii="Arial" w:hAnsi="Arial" w:cs="Arial"/>
          <w:color w:val="2C2727" w:themeColor="text1"/>
        </w:rPr>
        <w:t xml:space="preserve"> the middle value of the female hourly rate and the middle value of the male hourly rate for all staff. </w:t>
      </w:r>
    </w:p>
    <w:p w14:paraId="6FC149EC" w14:textId="77777777" w:rsidR="003E13AF" w:rsidRPr="00A82C35" w:rsidRDefault="003E13AF" w:rsidP="000222E4">
      <w:pPr>
        <w:ind w:left="284" w:right="112"/>
        <w:rPr>
          <w:rFonts w:ascii="Arial" w:hAnsi="Arial" w:cs="Arial"/>
          <w:color w:val="2C2727" w:themeColor="text1"/>
        </w:rPr>
      </w:pPr>
    </w:p>
    <w:p w14:paraId="0176BF5D"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For the purpose of this report ‘Salary’ is defined as basic annual salary and does not include any contractual or non-contractual allowances. All salaries have been adjusted to represent a full time equivalent hourly salary to allow direct comparison of salary whether an employee is full or part time. </w:t>
      </w:r>
    </w:p>
    <w:p w14:paraId="0F71E2CE" w14:textId="77777777" w:rsidR="003E13AF" w:rsidRPr="00A82C35" w:rsidRDefault="003E13AF" w:rsidP="000222E4">
      <w:pPr>
        <w:ind w:left="284" w:right="112"/>
        <w:rPr>
          <w:rFonts w:ascii="Arial" w:hAnsi="Arial" w:cs="Arial"/>
          <w:color w:val="2C2727" w:themeColor="text1"/>
        </w:rPr>
      </w:pPr>
    </w:p>
    <w:p w14:paraId="46DCC834" w14:textId="77777777" w:rsidR="003E13AF" w:rsidRPr="00A82C35" w:rsidRDefault="003E13AF" w:rsidP="000222E4">
      <w:pPr>
        <w:ind w:left="284" w:right="112"/>
        <w:rPr>
          <w:rFonts w:ascii="Arial" w:hAnsi="Arial" w:cs="Arial"/>
          <w:color w:val="2C2727" w:themeColor="text1"/>
        </w:rPr>
      </w:pPr>
    </w:p>
    <w:p w14:paraId="453F454C" w14:textId="67BA20C8" w:rsidR="003E13AF" w:rsidRPr="00A82C35" w:rsidRDefault="003E13AF" w:rsidP="000222E4">
      <w:pPr>
        <w:pStyle w:val="Heading1"/>
        <w:ind w:left="284" w:right="112"/>
        <w:rPr>
          <w:rFonts w:cs="Arial"/>
          <w:color w:val="2C2727" w:themeColor="text1"/>
        </w:rPr>
      </w:pPr>
      <w:bookmarkStart w:id="11" w:name="_Toc188529711"/>
      <w:bookmarkStart w:id="12" w:name="_Toc195630154"/>
      <w:r w:rsidRPr="00A82C35">
        <w:rPr>
          <w:rFonts w:cs="Arial"/>
          <w:color w:val="2C2727" w:themeColor="text1"/>
        </w:rPr>
        <w:t>Equal Pay Report</w:t>
      </w:r>
      <w:bookmarkEnd w:id="11"/>
      <w:bookmarkEnd w:id="12"/>
      <w:r w:rsidRPr="00A82C35">
        <w:rPr>
          <w:rFonts w:cs="Arial"/>
          <w:color w:val="2C2727" w:themeColor="text1"/>
        </w:rPr>
        <w:t xml:space="preserve"> </w:t>
      </w:r>
    </w:p>
    <w:p w14:paraId="3B93D13B"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Glasgow Clyde College, as an equal opportunity employer, is dedicated to treating all staff members fairly and valuing diversity. This includes ensuring equal treatment regardless of age, race, disability, sexual orientation, gender identity, marital status, parental status, religion, or belief. The College also supports the principle of equal pay for equal work and actively works to eliminate any biases in its reward systems. To achieve this, the College operates a transparent pay system based on objective criteria and adheres to the Equality Act 2010, which guarantees equal pay for equal work. The College also uses a job evaluation system to determine the relative value of all jobs within the organisation and is required by the gender equality duty to conduct an equal pay audit. </w:t>
      </w:r>
    </w:p>
    <w:p w14:paraId="4C7D3AA0" w14:textId="77777777" w:rsidR="003E13AF" w:rsidRPr="00A82C35" w:rsidRDefault="003E13AF" w:rsidP="000222E4">
      <w:pPr>
        <w:ind w:left="284" w:right="112"/>
        <w:rPr>
          <w:rFonts w:ascii="Arial" w:hAnsi="Arial" w:cs="Arial"/>
          <w:color w:val="2C2727" w:themeColor="text1"/>
        </w:rPr>
      </w:pPr>
    </w:p>
    <w:p w14:paraId="30CEA3F8"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In Scotland, the gender pay gap is a significant issue, with women working full-time earning on average 6.6% less than men, whilst part-time women earn on average 26.9% less than men</w:t>
      </w:r>
      <w:r w:rsidRPr="00A82C35">
        <w:rPr>
          <w:rFonts w:ascii="Arial" w:hAnsi="Arial" w:cs="Arial"/>
          <w:color w:val="2C2727" w:themeColor="text1"/>
          <w:vertAlign w:val="superscript"/>
        </w:rPr>
        <w:t>1</w:t>
      </w:r>
      <w:r w:rsidRPr="00A82C35">
        <w:rPr>
          <w:rFonts w:ascii="Arial" w:hAnsi="Arial" w:cs="Arial"/>
          <w:color w:val="2C2727" w:themeColor="text1"/>
        </w:rPr>
        <w:t xml:space="preserve">. This gap is even wider for women from minority ethnic backgrounds and women with disabilities. Addressing the gender pay gap is not only a matter of fairness and equality but is also crucial for Scotland's economic growth and prosperity. </w:t>
      </w:r>
    </w:p>
    <w:p w14:paraId="35513A31" w14:textId="77777777" w:rsidR="003E13AF" w:rsidRPr="00A82C35" w:rsidRDefault="003E13AF" w:rsidP="000222E4">
      <w:pPr>
        <w:ind w:left="284" w:right="112"/>
        <w:rPr>
          <w:rFonts w:ascii="Arial" w:hAnsi="Arial" w:cs="Arial"/>
          <w:color w:val="2C2727" w:themeColor="text1"/>
        </w:rPr>
      </w:pPr>
    </w:p>
    <w:p w14:paraId="02752B47"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This report provides an analysis of the Equality Pay report for Glasgow Clyde College. It examines the causes and consequences of the gender pay gap, identifies areas for improvement, and outlines recommendations for addressing the issue. The report is based on data collected in compliance with the Equality Act 2010 (Gender Pay Gap Information) Regulations 2017. </w:t>
      </w:r>
    </w:p>
    <w:p w14:paraId="080CA247" w14:textId="77777777" w:rsidR="003E13AF" w:rsidRPr="00A82C35" w:rsidRDefault="003E13AF" w:rsidP="000222E4">
      <w:pPr>
        <w:ind w:left="284" w:right="112"/>
        <w:rPr>
          <w:rFonts w:ascii="Arial" w:hAnsi="Arial" w:cs="Arial"/>
          <w:color w:val="2C2727" w:themeColor="text1"/>
        </w:rPr>
      </w:pPr>
    </w:p>
    <w:p w14:paraId="6409EF86" w14:textId="77777777" w:rsidR="003E13AF"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The report aims to provide a comprehensive understanding of the Equality Pay Report within Glasgow Clyde College and to support efforts towards achieving gender equality and fair pay. </w:t>
      </w:r>
      <w:r w:rsidRPr="00A82C35">
        <w:rPr>
          <w:rFonts w:ascii="Arial" w:hAnsi="Arial" w:cs="Arial"/>
          <w:color w:val="2C2727" w:themeColor="text1"/>
        </w:rPr>
        <w:lastRenderedPageBreak/>
        <w:t xml:space="preserve">By analysing the data and highlighting areas for improvement, this report aims to contribute to a broader national and international conversation on the gender pay gap and to encourage other organisations to act to address this issue. </w:t>
      </w:r>
    </w:p>
    <w:p w14:paraId="7BA8684E" w14:textId="77777777" w:rsidR="00EC618F" w:rsidRPr="00A82C35" w:rsidRDefault="00EC618F" w:rsidP="000222E4">
      <w:pPr>
        <w:ind w:left="284" w:right="112"/>
        <w:rPr>
          <w:rFonts w:ascii="Arial" w:hAnsi="Arial" w:cs="Arial"/>
          <w:color w:val="2C2727" w:themeColor="text1"/>
        </w:rPr>
      </w:pPr>
    </w:p>
    <w:p w14:paraId="369E7BDA" w14:textId="66442B92" w:rsidR="00572EF7" w:rsidRDefault="003E13AF" w:rsidP="00127E0F">
      <w:pPr>
        <w:ind w:left="284" w:right="112"/>
        <w:rPr>
          <w:rFonts w:ascii="Arial" w:hAnsi="Arial" w:cs="Arial"/>
          <w:color w:val="2C2727" w:themeColor="text1"/>
        </w:rPr>
      </w:pPr>
      <w:r w:rsidRPr="00A82C35">
        <w:rPr>
          <w:rFonts w:ascii="Arial" w:hAnsi="Arial" w:cs="Arial"/>
          <w:color w:val="2C2727" w:themeColor="text1"/>
        </w:rPr>
        <w:t xml:space="preserve">Overall, this report is a critical step towards creating a more equitable and fairer workplace, where all employees, regardless of gender, are valued and compensated fairly for their work. </w:t>
      </w:r>
    </w:p>
    <w:p w14:paraId="5267C9D4" w14:textId="77777777" w:rsidR="00AE77BD" w:rsidRPr="00D44FC8" w:rsidRDefault="00AE77BD" w:rsidP="00D44FC8">
      <w:pPr>
        <w:pStyle w:val="Heading1"/>
        <w:ind w:left="284" w:right="112"/>
        <w:rPr>
          <w:rFonts w:cs="Arial"/>
          <w:color w:val="2C2727" w:themeColor="text1"/>
        </w:rPr>
      </w:pPr>
      <w:bookmarkStart w:id="13" w:name="_Toc195630155"/>
      <w:r w:rsidRPr="00D44FC8">
        <w:rPr>
          <w:rFonts w:cs="Arial"/>
          <w:color w:val="2C2727" w:themeColor="text1"/>
        </w:rPr>
        <w:t>Executive Summary</w:t>
      </w:r>
      <w:bookmarkEnd w:id="13"/>
    </w:p>
    <w:p w14:paraId="6C36D261" w14:textId="72B6B190" w:rsidR="003E13AF" w:rsidRPr="00A82C35" w:rsidRDefault="003E13AF" w:rsidP="00AE77BD"/>
    <w:p w14:paraId="0E9B56E8" w14:textId="77777777" w:rsidR="00AE77BD" w:rsidRPr="00AE77BD" w:rsidRDefault="00AE77BD" w:rsidP="00AE77BD">
      <w:pPr>
        <w:ind w:left="284" w:right="112"/>
        <w:rPr>
          <w:rFonts w:ascii="Arial" w:hAnsi="Arial" w:cs="Arial"/>
          <w:color w:val="2C2627"/>
          <w:lang w:eastAsia="en-GB"/>
        </w:rPr>
      </w:pPr>
    </w:p>
    <w:p w14:paraId="2E9139EB" w14:textId="6B231E45" w:rsidR="00B33099" w:rsidRPr="00B33099" w:rsidRDefault="00724082" w:rsidP="00B33099">
      <w:pPr>
        <w:pStyle w:val="ListParagraph"/>
        <w:numPr>
          <w:ilvl w:val="0"/>
          <w:numId w:val="2"/>
        </w:numPr>
        <w:ind w:right="112"/>
        <w:rPr>
          <w:rFonts w:ascii="Arial" w:hAnsi="Arial" w:cs="Arial"/>
          <w:color w:val="2C2627"/>
          <w:lang w:val="en-US" w:eastAsia="en-GB"/>
        </w:rPr>
      </w:pPr>
      <w:r>
        <w:rPr>
          <w:rFonts w:ascii="Arial" w:hAnsi="Arial" w:cs="Arial"/>
          <w:color w:val="2C2627"/>
          <w:lang w:val="en-US" w:eastAsia="en-GB"/>
        </w:rPr>
        <w:t xml:space="preserve">Female staff represent the majority gender balance </w:t>
      </w:r>
      <w:r w:rsidR="00C03EC7">
        <w:rPr>
          <w:rFonts w:ascii="Arial" w:hAnsi="Arial" w:cs="Arial"/>
          <w:color w:val="2C2627"/>
          <w:lang w:val="en-US" w:eastAsia="en-GB"/>
        </w:rPr>
        <w:t xml:space="preserve">with </w:t>
      </w:r>
      <w:r>
        <w:rPr>
          <w:rFonts w:ascii="Arial" w:hAnsi="Arial" w:cs="Arial"/>
          <w:color w:val="2C2627"/>
          <w:lang w:val="en-US" w:eastAsia="en-GB"/>
        </w:rPr>
        <w:t>6</w:t>
      </w:r>
      <w:r w:rsidR="00C80DCB">
        <w:rPr>
          <w:rFonts w:ascii="Arial" w:hAnsi="Arial" w:cs="Arial"/>
          <w:color w:val="2C2627"/>
          <w:lang w:val="en-US" w:eastAsia="en-GB"/>
        </w:rPr>
        <w:t>5.68</w:t>
      </w:r>
      <w:r w:rsidR="00C03EC7">
        <w:rPr>
          <w:rFonts w:ascii="Arial" w:hAnsi="Arial" w:cs="Arial"/>
          <w:color w:val="2C2627"/>
          <w:lang w:val="en-US" w:eastAsia="en-GB"/>
        </w:rPr>
        <w:t xml:space="preserve">% compared to males at </w:t>
      </w:r>
      <w:r>
        <w:rPr>
          <w:rFonts w:ascii="Arial" w:hAnsi="Arial" w:cs="Arial"/>
          <w:color w:val="2C2627"/>
          <w:lang w:val="en-US" w:eastAsia="en-GB"/>
        </w:rPr>
        <w:t>34</w:t>
      </w:r>
      <w:r w:rsidR="00C80DCB">
        <w:rPr>
          <w:rFonts w:ascii="Arial" w:hAnsi="Arial" w:cs="Arial"/>
          <w:color w:val="2C2627"/>
          <w:lang w:val="en-US" w:eastAsia="en-GB"/>
        </w:rPr>
        <w:t>.32</w:t>
      </w:r>
      <w:r w:rsidR="00C03EC7">
        <w:rPr>
          <w:rFonts w:ascii="Arial" w:hAnsi="Arial" w:cs="Arial"/>
          <w:color w:val="2C2627"/>
          <w:lang w:val="en-US" w:eastAsia="en-GB"/>
        </w:rPr>
        <w:t>%</w:t>
      </w:r>
    </w:p>
    <w:p w14:paraId="49C035F5" w14:textId="329A7D9A" w:rsidR="00C03EC7" w:rsidRDefault="002675E1" w:rsidP="00D44FC8">
      <w:pPr>
        <w:pStyle w:val="ListParagraph"/>
        <w:numPr>
          <w:ilvl w:val="0"/>
          <w:numId w:val="2"/>
        </w:numPr>
        <w:ind w:right="112"/>
        <w:rPr>
          <w:rFonts w:ascii="Arial" w:hAnsi="Arial" w:cs="Arial"/>
          <w:color w:val="2C2627"/>
          <w:lang w:val="en-US" w:eastAsia="en-GB"/>
        </w:rPr>
      </w:pPr>
      <w:r>
        <w:rPr>
          <w:rFonts w:ascii="Arial" w:hAnsi="Arial" w:cs="Arial"/>
          <w:color w:val="2C2627"/>
          <w:lang w:val="en-US" w:eastAsia="en-GB"/>
        </w:rPr>
        <w:t>The majority of female staff (18</w:t>
      </w:r>
      <w:r w:rsidR="001C262F">
        <w:rPr>
          <w:rFonts w:ascii="Arial" w:hAnsi="Arial" w:cs="Arial"/>
          <w:color w:val="2C2627"/>
          <w:lang w:val="en-US" w:eastAsia="en-GB"/>
        </w:rPr>
        <w:t>.96%) can be found in the lower pay quartile</w:t>
      </w:r>
    </w:p>
    <w:p w14:paraId="7CB627BB" w14:textId="094EE456" w:rsidR="001C262F" w:rsidRDefault="001C262F" w:rsidP="00D44FC8">
      <w:pPr>
        <w:pStyle w:val="ListParagraph"/>
        <w:numPr>
          <w:ilvl w:val="0"/>
          <w:numId w:val="2"/>
        </w:numPr>
        <w:ind w:right="112"/>
        <w:rPr>
          <w:rFonts w:ascii="Arial" w:hAnsi="Arial" w:cs="Arial"/>
          <w:color w:val="2C2627"/>
          <w:lang w:val="en-US" w:eastAsia="en-GB"/>
        </w:rPr>
      </w:pPr>
      <w:r>
        <w:rPr>
          <w:rFonts w:ascii="Arial" w:hAnsi="Arial" w:cs="Arial"/>
          <w:color w:val="2C2627"/>
          <w:lang w:val="en-US" w:eastAsia="en-GB"/>
        </w:rPr>
        <w:t>The majority of male staff (10.7%) can be found in the upper pay quartile</w:t>
      </w:r>
    </w:p>
    <w:p w14:paraId="7A2AFA7B" w14:textId="1043D9E9" w:rsidR="00B33099" w:rsidRDefault="00B33099" w:rsidP="00B33099">
      <w:pPr>
        <w:pStyle w:val="ListParagraph"/>
        <w:numPr>
          <w:ilvl w:val="0"/>
          <w:numId w:val="2"/>
        </w:numPr>
        <w:ind w:right="112"/>
        <w:rPr>
          <w:rFonts w:ascii="Arial" w:hAnsi="Arial" w:cs="Arial"/>
          <w:color w:val="2C2627"/>
          <w:lang w:val="en-US" w:eastAsia="en-GB"/>
        </w:rPr>
      </w:pPr>
      <w:r>
        <w:rPr>
          <w:rFonts w:ascii="Arial" w:hAnsi="Arial" w:cs="Arial"/>
          <w:color w:val="2C2627"/>
          <w:lang w:val="en-US" w:eastAsia="en-GB"/>
        </w:rPr>
        <w:t>The overall mean college Gender Pay Gap is 8.16%</w:t>
      </w:r>
      <w:r w:rsidR="005F4C40">
        <w:rPr>
          <w:rFonts w:ascii="Arial" w:hAnsi="Arial" w:cs="Arial"/>
          <w:color w:val="2C2627"/>
          <w:lang w:val="en-US" w:eastAsia="en-GB"/>
        </w:rPr>
        <w:t>. Median Gender Pay Gap is 13.79%</w:t>
      </w:r>
      <w:r w:rsidR="00834F02">
        <w:rPr>
          <w:rFonts w:ascii="Arial" w:hAnsi="Arial" w:cs="Arial"/>
          <w:color w:val="2C2627"/>
          <w:lang w:val="en-US" w:eastAsia="en-GB"/>
        </w:rPr>
        <w:t>, both figures show an increase from our previous report</w:t>
      </w:r>
      <w:r w:rsidR="00542821">
        <w:rPr>
          <w:rFonts w:ascii="Arial" w:hAnsi="Arial" w:cs="Arial"/>
          <w:color w:val="2C2627"/>
          <w:lang w:val="en-US" w:eastAsia="en-GB"/>
        </w:rPr>
        <w:t xml:space="preserve">. </w:t>
      </w:r>
      <w:r w:rsidR="00542821" w:rsidRPr="00542821">
        <w:rPr>
          <w:rFonts w:ascii="Arial" w:hAnsi="Arial" w:cs="Arial"/>
          <w:color w:val="2C2627"/>
          <w:lang w:eastAsia="en-GB"/>
        </w:rPr>
        <w:t>The</w:t>
      </w:r>
      <w:r w:rsidR="00542821">
        <w:rPr>
          <w:rFonts w:ascii="Arial" w:hAnsi="Arial" w:cs="Arial"/>
          <w:color w:val="2C2627"/>
          <w:lang w:eastAsia="en-GB"/>
        </w:rPr>
        <w:t xml:space="preserve"> </w:t>
      </w:r>
      <w:r w:rsidR="00542821" w:rsidRPr="00542821">
        <w:rPr>
          <w:rFonts w:ascii="Arial" w:hAnsi="Arial" w:cs="Arial"/>
          <w:color w:val="2C2627"/>
          <w:lang w:eastAsia="en-GB"/>
        </w:rPr>
        <w:t>mean Gender Pay Gap for Scottish colleges increased to 8.3% in 2024.The College Pay Gap therefore aligns with that of the Scottish sector.</w:t>
      </w:r>
    </w:p>
    <w:p w14:paraId="75631F34" w14:textId="1A1D6599" w:rsidR="00E66066" w:rsidRDefault="00E66066" w:rsidP="00D44FC8">
      <w:pPr>
        <w:pStyle w:val="ListParagraph"/>
        <w:numPr>
          <w:ilvl w:val="0"/>
          <w:numId w:val="2"/>
        </w:numPr>
        <w:ind w:right="112"/>
        <w:rPr>
          <w:rFonts w:ascii="Arial" w:hAnsi="Arial" w:cs="Arial"/>
          <w:color w:val="2C2627"/>
          <w:lang w:val="en-US" w:eastAsia="en-GB"/>
        </w:rPr>
      </w:pPr>
      <w:r>
        <w:rPr>
          <w:rFonts w:ascii="Arial" w:hAnsi="Arial" w:cs="Arial"/>
          <w:color w:val="2C2627"/>
          <w:lang w:val="en-US" w:eastAsia="en-GB"/>
        </w:rPr>
        <w:t>The College</w:t>
      </w:r>
      <w:r w:rsidR="00B17617">
        <w:rPr>
          <w:rFonts w:ascii="Arial" w:hAnsi="Arial" w:cs="Arial"/>
          <w:color w:val="2C2627"/>
          <w:lang w:val="en-US" w:eastAsia="en-GB"/>
        </w:rPr>
        <w:t xml:space="preserve"> mean</w:t>
      </w:r>
      <w:r>
        <w:rPr>
          <w:rFonts w:ascii="Arial" w:hAnsi="Arial" w:cs="Arial"/>
          <w:color w:val="2C2627"/>
          <w:lang w:val="en-US" w:eastAsia="en-GB"/>
        </w:rPr>
        <w:t xml:space="preserve"> Ethnicity Pay Gap </w:t>
      </w:r>
      <w:r w:rsidR="00B17617">
        <w:rPr>
          <w:rFonts w:ascii="Arial" w:hAnsi="Arial" w:cs="Arial"/>
          <w:color w:val="2C2627"/>
          <w:lang w:val="en-US" w:eastAsia="en-GB"/>
        </w:rPr>
        <w:t xml:space="preserve">is 2.58%, median </w:t>
      </w:r>
      <w:r w:rsidR="00DC4319">
        <w:rPr>
          <w:rFonts w:ascii="Arial" w:hAnsi="Arial" w:cs="Arial"/>
          <w:color w:val="2C2627"/>
          <w:lang w:val="en-US" w:eastAsia="en-GB"/>
        </w:rPr>
        <w:t xml:space="preserve">-4.78%. Both </w:t>
      </w:r>
      <w:r w:rsidR="004750C4">
        <w:rPr>
          <w:rFonts w:ascii="Arial" w:hAnsi="Arial" w:cs="Arial"/>
          <w:color w:val="2C2627"/>
          <w:lang w:val="en-US" w:eastAsia="en-GB"/>
        </w:rPr>
        <w:t>figures are</w:t>
      </w:r>
      <w:r w:rsidR="006C18A1">
        <w:rPr>
          <w:rFonts w:ascii="Arial" w:hAnsi="Arial" w:cs="Arial"/>
          <w:color w:val="2C2627"/>
          <w:lang w:val="en-US" w:eastAsia="en-GB"/>
        </w:rPr>
        <w:t xml:space="preserve"> substanti</w:t>
      </w:r>
      <w:r w:rsidR="00326162">
        <w:rPr>
          <w:rFonts w:ascii="Arial" w:hAnsi="Arial" w:cs="Arial"/>
          <w:color w:val="2C2627"/>
          <w:lang w:val="en-US" w:eastAsia="en-GB"/>
        </w:rPr>
        <w:t>ally</w:t>
      </w:r>
      <w:r w:rsidR="004750C4">
        <w:rPr>
          <w:rFonts w:ascii="Arial" w:hAnsi="Arial" w:cs="Arial"/>
          <w:color w:val="2C2627"/>
          <w:lang w:val="en-US" w:eastAsia="en-GB"/>
        </w:rPr>
        <w:t xml:space="preserve"> lower than </w:t>
      </w:r>
      <w:r w:rsidR="00DC4319">
        <w:rPr>
          <w:rFonts w:ascii="Arial" w:hAnsi="Arial" w:cs="Arial"/>
          <w:color w:val="2C2627"/>
          <w:lang w:val="en-US" w:eastAsia="en-GB"/>
        </w:rPr>
        <w:t xml:space="preserve">Scotland’s </w:t>
      </w:r>
      <w:r w:rsidR="004750C4">
        <w:rPr>
          <w:rFonts w:ascii="Arial" w:hAnsi="Arial" w:cs="Arial"/>
          <w:color w:val="2C2627"/>
          <w:lang w:val="en-US" w:eastAsia="en-GB"/>
        </w:rPr>
        <w:t>national average</w:t>
      </w:r>
      <w:r w:rsidR="00090F5D">
        <w:rPr>
          <w:rFonts w:ascii="Arial" w:hAnsi="Arial" w:cs="Arial"/>
          <w:color w:val="2C2627"/>
          <w:lang w:val="en-US" w:eastAsia="en-GB"/>
        </w:rPr>
        <w:t xml:space="preserve"> (</w:t>
      </w:r>
      <w:r w:rsidR="00FE2DF3">
        <w:rPr>
          <w:rFonts w:ascii="Arial" w:hAnsi="Arial" w:cs="Arial"/>
          <w:color w:val="2C2627"/>
          <w:lang w:val="en-US" w:eastAsia="en-GB"/>
        </w:rPr>
        <w:t>10.3</w:t>
      </w:r>
      <w:r w:rsidR="000C3E35">
        <w:rPr>
          <w:rFonts w:ascii="Arial" w:hAnsi="Arial" w:cs="Arial"/>
          <w:color w:val="2C2627"/>
          <w:lang w:val="en-US" w:eastAsia="en-GB"/>
        </w:rPr>
        <w:t>%</w:t>
      </w:r>
      <w:r w:rsidR="00090F5D">
        <w:rPr>
          <w:rFonts w:ascii="Arial" w:hAnsi="Arial" w:cs="Arial"/>
          <w:color w:val="2C2627"/>
          <w:lang w:val="en-US" w:eastAsia="en-GB"/>
        </w:rPr>
        <w:t xml:space="preserve"> and </w:t>
      </w:r>
      <w:r w:rsidR="00BB1710">
        <w:rPr>
          <w:rFonts w:ascii="Arial" w:hAnsi="Arial" w:cs="Arial"/>
          <w:color w:val="2C2627"/>
          <w:lang w:val="en-US" w:eastAsia="en-GB"/>
        </w:rPr>
        <w:t>5.71</w:t>
      </w:r>
      <w:r w:rsidR="000C3E35">
        <w:rPr>
          <w:rFonts w:ascii="Arial" w:hAnsi="Arial" w:cs="Arial"/>
          <w:color w:val="2C2627"/>
          <w:lang w:val="en-US" w:eastAsia="en-GB"/>
        </w:rPr>
        <w:t>%</w:t>
      </w:r>
      <w:r w:rsidR="00090F5D">
        <w:rPr>
          <w:rFonts w:ascii="Arial" w:hAnsi="Arial" w:cs="Arial"/>
          <w:color w:val="2C2627"/>
          <w:lang w:val="en-US" w:eastAsia="en-GB"/>
        </w:rPr>
        <w:t xml:space="preserve"> respectively</w:t>
      </w:r>
      <w:r w:rsidR="00D178FA">
        <w:rPr>
          <w:rStyle w:val="FootnoteReference"/>
          <w:rFonts w:ascii="Arial" w:hAnsi="Arial" w:cs="Arial"/>
          <w:color w:val="2C2627"/>
          <w:lang w:val="en-US" w:eastAsia="en-GB"/>
        </w:rPr>
        <w:footnoteReference w:id="2"/>
      </w:r>
      <w:r w:rsidR="00090F5D">
        <w:rPr>
          <w:rFonts w:ascii="Arial" w:hAnsi="Arial" w:cs="Arial"/>
          <w:color w:val="2C2627"/>
          <w:lang w:val="en-US" w:eastAsia="en-GB"/>
        </w:rPr>
        <w:t>)</w:t>
      </w:r>
    </w:p>
    <w:p w14:paraId="1AC75366" w14:textId="6C304C60" w:rsidR="004750C4" w:rsidRDefault="00604B37" w:rsidP="004750C4">
      <w:pPr>
        <w:pStyle w:val="ListParagraph"/>
        <w:numPr>
          <w:ilvl w:val="0"/>
          <w:numId w:val="2"/>
        </w:numPr>
        <w:ind w:right="112"/>
        <w:rPr>
          <w:rFonts w:ascii="Arial" w:hAnsi="Arial" w:cs="Arial"/>
          <w:color w:val="2C2627"/>
          <w:lang w:val="en-US" w:eastAsia="en-GB"/>
        </w:rPr>
      </w:pPr>
      <w:r>
        <w:rPr>
          <w:rFonts w:ascii="Arial" w:hAnsi="Arial" w:cs="Arial"/>
          <w:color w:val="2C2627"/>
          <w:lang w:val="en-US" w:eastAsia="en-GB"/>
        </w:rPr>
        <w:t xml:space="preserve">The College mean Disability Pay Gap is </w:t>
      </w:r>
      <w:r w:rsidR="00AC454E">
        <w:rPr>
          <w:rFonts w:ascii="Arial" w:hAnsi="Arial" w:cs="Arial"/>
          <w:color w:val="2C2627"/>
          <w:lang w:val="en-US" w:eastAsia="en-GB"/>
        </w:rPr>
        <w:t xml:space="preserve">0.33%, median 0.00%. </w:t>
      </w:r>
      <w:r w:rsidR="004750C4">
        <w:rPr>
          <w:rFonts w:ascii="Arial" w:hAnsi="Arial" w:cs="Arial"/>
          <w:color w:val="2C2627"/>
          <w:lang w:val="en-US" w:eastAsia="en-GB"/>
        </w:rPr>
        <w:t>Both figures are</w:t>
      </w:r>
      <w:r w:rsidR="00572EF7">
        <w:rPr>
          <w:rFonts w:ascii="Arial" w:hAnsi="Arial" w:cs="Arial"/>
          <w:color w:val="2C2627"/>
          <w:lang w:val="en-US" w:eastAsia="en-GB"/>
        </w:rPr>
        <w:t xml:space="preserve"> substantially</w:t>
      </w:r>
      <w:r w:rsidR="004750C4">
        <w:rPr>
          <w:rFonts w:ascii="Arial" w:hAnsi="Arial" w:cs="Arial"/>
          <w:color w:val="2C2627"/>
          <w:lang w:val="en-US" w:eastAsia="en-GB"/>
        </w:rPr>
        <w:t xml:space="preserve"> lower than Scotland’s national average</w:t>
      </w:r>
      <w:r w:rsidR="00707C91">
        <w:rPr>
          <w:rFonts w:ascii="Arial" w:hAnsi="Arial" w:cs="Arial"/>
          <w:color w:val="2C2627"/>
          <w:lang w:val="en-US" w:eastAsia="en-GB"/>
        </w:rPr>
        <w:t xml:space="preserve"> (18.58</w:t>
      </w:r>
      <w:r w:rsidR="000C3E35">
        <w:rPr>
          <w:rFonts w:ascii="Arial" w:hAnsi="Arial" w:cs="Arial"/>
          <w:color w:val="2C2627"/>
          <w:lang w:val="en-US" w:eastAsia="en-GB"/>
        </w:rPr>
        <w:t>%</w:t>
      </w:r>
      <w:r w:rsidR="000C3E35">
        <w:rPr>
          <w:rStyle w:val="FootnoteReference"/>
          <w:rFonts w:ascii="Arial" w:hAnsi="Arial" w:cs="Arial"/>
          <w:color w:val="2C2627"/>
          <w:lang w:val="en-US" w:eastAsia="en-GB"/>
        </w:rPr>
        <w:footnoteReference w:id="3"/>
      </w:r>
      <w:r w:rsidR="00707C91">
        <w:rPr>
          <w:rFonts w:ascii="Arial" w:hAnsi="Arial" w:cs="Arial"/>
          <w:color w:val="2C2627"/>
          <w:lang w:val="en-US" w:eastAsia="en-GB"/>
        </w:rPr>
        <w:t xml:space="preserve"> and 16.2</w:t>
      </w:r>
      <w:r w:rsidR="000C3E35">
        <w:rPr>
          <w:rFonts w:ascii="Arial" w:hAnsi="Arial" w:cs="Arial"/>
          <w:color w:val="2C2627"/>
          <w:lang w:val="en-US" w:eastAsia="en-GB"/>
        </w:rPr>
        <w:t>%</w:t>
      </w:r>
      <w:r w:rsidR="009132FD">
        <w:rPr>
          <w:rStyle w:val="FootnoteReference"/>
          <w:rFonts w:ascii="Arial" w:hAnsi="Arial" w:cs="Arial"/>
          <w:color w:val="2C2627"/>
          <w:lang w:val="en-US" w:eastAsia="en-GB"/>
        </w:rPr>
        <w:footnoteReference w:id="4"/>
      </w:r>
      <w:r w:rsidR="000C3E35">
        <w:rPr>
          <w:rFonts w:ascii="Arial" w:hAnsi="Arial" w:cs="Arial"/>
          <w:color w:val="2C2627"/>
          <w:lang w:val="en-US" w:eastAsia="en-GB"/>
        </w:rPr>
        <w:t xml:space="preserve"> respectively)</w:t>
      </w:r>
    </w:p>
    <w:p w14:paraId="4C5F142A" w14:textId="6BD741CD" w:rsidR="00604B37" w:rsidRDefault="00604B37" w:rsidP="00AB1237">
      <w:pPr>
        <w:pStyle w:val="ListParagraph"/>
        <w:ind w:left="1004" w:right="112"/>
        <w:rPr>
          <w:rFonts w:ascii="Arial" w:hAnsi="Arial" w:cs="Arial"/>
          <w:color w:val="2C2627"/>
          <w:lang w:val="en-US" w:eastAsia="en-GB"/>
        </w:rPr>
      </w:pPr>
    </w:p>
    <w:p w14:paraId="121AAE56" w14:textId="77777777" w:rsidR="00AE77BD" w:rsidRPr="00AC454E" w:rsidRDefault="00AE77BD" w:rsidP="00AC454E">
      <w:pPr>
        <w:pStyle w:val="Default"/>
        <w:numPr>
          <w:ilvl w:val="0"/>
          <w:numId w:val="2"/>
        </w:numPr>
        <w:rPr>
          <w:rFonts w:cstheme="minorBidi"/>
        </w:rPr>
      </w:pPr>
      <w:bookmarkStart w:id="14" w:name="_Toc188529712"/>
      <w:r w:rsidRPr="00AC454E">
        <w:rPr>
          <w:rFonts w:cs="Arial"/>
          <w:color w:val="2C2727" w:themeColor="text1"/>
        </w:rPr>
        <w:br w:type="page"/>
      </w:r>
    </w:p>
    <w:p w14:paraId="55982D57" w14:textId="7EDD7D3E" w:rsidR="003E13AF" w:rsidRPr="00A82C35" w:rsidRDefault="003E13AF" w:rsidP="000222E4">
      <w:pPr>
        <w:pStyle w:val="Heading1"/>
        <w:ind w:left="284" w:right="112"/>
        <w:rPr>
          <w:rFonts w:cs="Arial"/>
          <w:color w:val="2C2727" w:themeColor="text1"/>
        </w:rPr>
      </w:pPr>
      <w:bookmarkStart w:id="15" w:name="_Toc195630156"/>
      <w:r w:rsidRPr="00A82C35">
        <w:rPr>
          <w:rFonts w:cs="Arial"/>
          <w:color w:val="2C2727" w:themeColor="text1"/>
        </w:rPr>
        <w:lastRenderedPageBreak/>
        <w:t>Gender Pay Gap</w:t>
      </w:r>
      <w:bookmarkEnd w:id="14"/>
      <w:bookmarkEnd w:id="15"/>
      <w:r w:rsidRPr="00A82C35">
        <w:rPr>
          <w:rFonts w:cs="Arial"/>
          <w:color w:val="2C2727" w:themeColor="text1"/>
        </w:rPr>
        <w:t xml:space="preserve"> </w:t>
      </w:r>
    </w:p>
    <w:p w14:paraId="6947C220" w14:textId="3EDF7A84" w:rsidR="00DF0A95"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Across the college</w:t>
      </w:r>
    </w:p>
    <w:p w14:paraId="1145184E" w14:textId="77777777" w:rsidR="00925B92" w:rsidRPr="00A82C35" w:rsidRDefault="00925B92" w:rsidP="000222E4">
      <w:pPr>
        <w:ind w:left="284" w:right="112"/>
        <w:rPr>
          <w:rFonts w:ascii="Arial" w:hAnsi="Arial" w:cs="Arial"/>
          <w:color w:val="2C2727" w:themeColor="text1"/>
        </w:rPr>
      </w:pPr>
    </w:p>
    <w:p w14:paraId="0A617B5E" w14:textId="77777777" w:rsidR="00925B92" w:rsidRPr="00A82C35" w:rsidRDefault="00925B92" w:rsidP="000222E4">
      <w:pPr>
        <w:ind w:left="284" w:right="112"/>
        <w:rPr>
          <w:rFonts w:ascii="Arial" w:hAnsi="Arial" w:cs="Arial"/>
          <w:color w:val="2C2727" w:themeColor="text1"/>
          <w:lang w:val="en-US" w:eastAsia="en-GB"/>
        </w:rPr>
      </w:pPr>
    </w:p>
    <w:p w14:paraId="00EF2550" w14:textId="77777777" w:rsidR="00DF0A95" w:rsidRPr="00A82C35" w:rsidRDefault="00DF0A95" w:rsidP="000222E4">
      <w:pPr>
        <w:ind w:left="284" w:right="112"/>
        <w:rPr>
          <w:rFonts w:ascii="Arial" w:hAnsi="Arial" w:cs="Arial"/>
          <w:color w:val="2C2627"/>
          <w:lang w:val="en-US" w:eastAsia="en-GB"/>
        </w:rPr>
      </w:pPr>
    </w:p>
    <w:p w14:paraId="71771FD0" w14:textId="77777777" w:rsidR="00DF0A95" w:rsidRPr="00A82C35" w:rsidRDefault="00DF0A95" w:rsidP="000222E4">
      <w:pPr>
        <w:ind w:left="284" w:right="112"/>
        <w:rPr>
          <w:rFonts w:ascii="Arial" w:hAnsi="Arial" w:cs="Arial"/>
          <w:color w:val="2C2627"/>
          <w:lang w:val="en-US" w:eastAsia="en-GB"/>
        </w:rPr>
      </w:pPr>
    </w:p>
    <w:p w14:paraId="020C5FC9" w14:textId="11446651" w:rsidR="00DF0A95" w:rsidRPr="00A82C35" w:rsidRDefault="003E13AF" w:rsidP="000222E4">
      <w:pPr>
        <w:ind w:left="284" w:right="112"/>
        <w:jc w:val="center"/>
        <w:rPr>
          <w:rFonts w:ascii="Arial" w:hAnsi="Arial" w:cs="Arial"/>
          <w:color w:val="2C2627"/>
          <w:lang w:val="en-US" w:eastAsia="en-GB"/>
        </w:rPr>
      </w:pPr>
      <w:r w:rsidRPr="00A82C35">
        <w:rPr>
          <w:rFonts w:ascii="Arial" w:hAnsi="Arial" w:cs="Arial"/>
          <w:noProof/>
        </w:rPr>
        <w:drawing>
          <wp:inline distT="0" distB="0" distL="0" distR="0" wp14:anchorId="0815F4CA" wp14:editId="4D5CA82C">
            <wp:extent cx="1771650" cy="1508174"/>
            <wp:effectExtent l="0" t="0" r="0" b="0"/>
            <wp:docPr id="83440397" name="Picture 2"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0397" name="Picture 2" descr="A sign with a person and person symbols&#10;&#10;Description automatically generated"/>
                    <pic:cNvPicPr/>
                  </pic:nvPicPr>
                  <pic:blipFill rotWithShape="1">
                    <a:blip r:embed="rId11" cstate="print">
                      <a:extLst>
                        <a:ext uri="{28A0092B-C50C-407E-A947-70E740481C1C}">
                          <a14:useLocalDpi xmlns:a14="http://schemas.microsoft.com/office/drawing/2010/main" val="0"/>
                        </a:ext>
                      </a:extLst>
                    </a:blip>
                    <a:srcRect l="9375" t="13958" r="9375" b="16875"/>
                    <a:stretch/>
                  </pic:blipFill>
                  <pic:spPr bwMode="auto">
                    <a:xfrm>
                      <a:off x="0" y="0"/>
                      <a:ext cx="1776032" cy="1511904"/>
                    </a:xfrm>
                    <a:prstGeom prst="rect">
                      <a:avLst/>
                    </a:prstGeom>
                    <a:ln>
                      <a:noFill/>
                    </a:ln>
                    <a:extLst>
                      <a:ext uri="{53640926-AAD7-44D8-BBD7-CCE9431645EC}">
                        <a14:shadowObscured xmlns:a14="http://schemas.microsoft.com/office/drawing/2010/main"/>
                      </a:ext>
                    </a:extLst>
                  </pic:spPr>
                </pic:pic>
              </a:graphicData>
            </a:graphic>
          </wp:inline>
        </w:drawing>
      </w:r>
    </w:p>
    <w:p w14:paraId="066DF501" w14:textId="77777777" w:rsidR="003E13AF" w:rsidRPr="00A82C35" w:rsidRDefault="003E13AF" w:rsidP="000222E4">
      <w:pPr>
        <w:ind w:left="284" w:right="112"/>
        <w:jc w:val="center"/>
        <w:rPr>
          <w:rFonts w:ascii="Arial" w:hAnsi="Arial" w:cs="Arial"/>
          <w:color w:val="2C2727" w:themeColor="text1"/>
        </w:rPr>
      </w:pPr>
      <w:r w:rsidRPr="00A82C35">
        <w:rPr>
          <w:rFonts w:ascii="Arial" w:hAnsi="Arial" w:cs="Arial"/>
          <w:color w:val="2C2727" w:themeColor="text1"/>
        </w:rPr>
        <w:t>Mean Difference = 8.16%      Median Difference = 13.79%</w:t>
      </w:r>
    </w:p>
    <w:p w14:paraId="54419EF0" w14:textId="77777777" w:rsidR="00925B92" w:rsidRPr="00A82C35" w:rsidRDefault="00925B92" w:rsidP="000222E4">
      <w:pPr>
        <w:ind w:left="284" w:right="112"/>
        <w:jc w:val="center"/>
        <w:rPr>
          <w:rFonts w:ascii="Arial" w:hAnsi="Arial" w:cs="Arial"/>
          <w:color w:val="2C2727" w:themeColor="text1"/>
        </w:rPr>
      </w:pPr>
    </w:p>
    <w:p w14:paraId="381FE084" w14:textId="77777777" w:rsidR="00925B92" w:rsidRPr="00A82C35" w:rsidRDefault="00925B92" w:rsidP="000222E4">
      <w:pPr>
        <w:ind w:left="284" w:right="112"/>
        <w:jc w:val="center"/>
        <w:rPr>
          <w:rFonts w:ascii="Arial" w:hAnsi="Arial" w:cs="Arial"/>
          <w:color w:val="2C2727" w:themeColor="text1"/>
        </w:rPr>
      </w:pPr>
    </w:p>
    <w:p w14:paraId="34DF2B45" w14:textId="77777777" w:rsidR="003E13AF" w:rsidRPr="00A82C35" w:rsidRDefault="003E13AF" w:rsidP="000222E4">
      <w:pPr>
        <w:ind w:left="284" w:right="112"/>
        <w:jc w:val="center"/>
        <w:rPr>
          <w:rFonts w:ascii="Arial" w:hAnsi="Arial" w:cs="Arial"/>
          <w:color w:val="2C2727" w:themeColor="text1"/>
        </w:rPr>
      </w:pPr>
    </w:p>
    <w:p w14:paraId="435CCA0E" w14:textId="77777777"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Looking at the overall staff at Glasgow Clyde College, there is a gender pay gap. The mean figure shows a gap of 8.16% with the median figure showing 13.79%. </w:t>
      </w:r>
    </w:p>
    <w:p w14:paraId="3B8EED2A" w14:textId="77777777" w:rsidR="003E13AF" w:rsidRPr="00A82C35" w:rsidRDefault="003E13AF" w:rsidP="000222E4">
      <w:pPr>
        <w:ind w:left="284" w:right="112"/>
        <w:rPr>
          <w:rFonts w:ascii="Arial" w:hAnsi="Arial" w:cs="Arial"/>
          <w:color w:val="2C2727" w:themeColor="text1"/>
        </w:rPr>
      </w:pPr>
    </w:p>
    <w:p w14:paraId="59C058BF" w14:textId="43B07873" w:rsidR="003E13AF" w:rsidRPr="00A82C35" w:rsidRDefault="003E13AF" w:rsidP="000222E4">
      <w:pPr>
        <w:ind w:left="284" w:right="112"/>
        <w:rPr>
          <w:rFonts w:ascii="Arial" w:hAnsi="Arial" w:cs="Arial"/>
          <w:color w:val="2C2727" w:themeColor="text1"/>
        </w:rPr>
      </w:pPr>
      <w:r w:rsidRPr="00A82C35">
        <w:rPr>
          <w:rFonts w:ascii="Arial" w:hAnsi="Arial" w:cs="Arial"/>
          <w:color w:val="2C2727" w:themeColor="text1"/>
        </w:rPr>
        <w:t xml:space="preserve">Although women make up the majority of employees at 65.68%, men </w:t>
      </w:r>
      <w:r w:rsidR="009809C3" w:rsidRPr="00A82C35">
        <w:rPr>
          <w:rFonts w:ascii="Arial" w:hAnsi="Arial" w:cs="Arial"/>
          <w:color w:val="2C2727" w:themeColor="text1"/>
        </w:rPr>
        <w:t>occupy</w:t>
      </w:r>
      <w:r w:rsidRPr="00A82C35">
        <w:rPr>
          <w:rFonts w:ascii="Arial" w:hAnsi="Arial" w:cs="Arial"/>
          <w:color w:val="2C2727" w:themeColor="text1"/>
        </w:rPr>
        <w:t xml:space="preserve"> roles with higher average pay. This is reflected in a mean pay difference of 8.16% and a median pay difference of 13.79% in favour of men.</w:t>
      </w:r>
    </w:p>
    <w:p w14:paraId="2FC34C35" w14:textId="77777777" w:rsidR="00DF0A95" w:rsidRDefault="00DF0A95" w:rsidP="000222E4">
      <w:pPr>
        <w:ind w:left="284" w:right="112"/>
        <w:rPr>
          <w:rFonts w:ascii="Arial" w:hAnsi="Arial" w:cs="Arial"/>
          <w:color w:val="2C2627"/>
          <w:lang w:val="en-US" w:eastAsia="en-GB"/>
        </w:rPr>
      </w:pPr>
    </w:p>
    <w:p w14:paraId="7EE30526" w14:textId="311BEC83" w:rsidR="001F4150" w:rsidRPr="00A82C35" w:rsidRDefault="001F4150" w:rsidP="000222E4">
      <w:pPr>
        <w:ind w:left="284" w:right="112"/>
        <w:rPr>
          <w:rFonts w:ascii="Arial" w:hAnsi="Arial" w:cs="Arial"/>
          <w:color w:val="2C2627"/>
          <w:lang w:val="en-US" w:eastAsia="en-GB"/>
        </w:rPr>
      </w:pPr>
      <w:r w:rsidRPr="001F4150">
        <w:rPr>
          <w:rFonts w:ascii="Arial" w:hAnsi="Arial" w:cs="Arial"/>
          <w:color w:val="2C2627"/>
          <w:lang w:eastAsia="en-GB"/>
        </w:rPr>
        <w:t>The increase in both our mean and median gender pay gaps can be largely attributed to structural changes within our workforce. The TUPE transfer of 43 female cleaning staff into lower-paid roles has had a significant impact on the median pay gap, which rose from 5% to 14%. Additionally, while all support and teaching staff received £5,000</w:t>
      </w:r>
      <w:r w:rsidR="00F11453">
        <w:rPr>
          <w:rFonts w:ascii="Arial" w:hAnsi="Arial" w:cs="Arial"/>
          <w:color w:val="2C2627"/>
          <w:lang w:eastAsia="en-GB"/>
        </w:rPr>
        <w:t xml:space="preserve"> in</w:t>
      </w:r>
      <w:r w:rsidRPr="001F4150">
        <w:rPr>
          <w:rFonts w:ascii="Arial" w:hAnsi="Arial" w:cs="Arial"/>
          <w:color w:val="2C2627"/>
          <w:lang w:eastAsia="en-GB"/>
        </w:rPr>
        <w:t xml:space="preserve"> pay rise, the higher concentration of men in mid-to-high earning roles contributed to a widening of the mean pay gap from 4% to 8%. Further, a 3% pay increase for the Senior Leadership Team (SLT) has also influenced the mean gap, rising from 12% to 15%. These factors combined have led to an overall increase in our reported gender pay gap</w:t>
      </w:r>
    </w:p>
    <w:p w14:paraId="724F4AD8" w14:textId="77777777" w:rsidR="00DF0A95" w:rsidRPr="00A82C35" w:rsidRDefault="00DF0A95" w:rsidP="000222E4">
      <w:pPr>
        <w:ind w:left="284" w:right="112"/>
        <w:rPr>
          <w:rFonts w:ascii="Arial" w:hAnsi="Arial" w:cs="Arial"/>
          <w:color w:val="2C2627"/>
          <w:lang w:val="en-US" w:eastAsia="en-GB"/>
        </w:rPr>
      </w:pPr>
    </w:p>
    <w:p w14:paraId="66F73D26" w14:textId="77777777" w:rsidR="00DF0A95" w:rsidRPr="00A82C35" w:rsidRDefault="00DF0A95" w:rsidP="000222E4">
      <w:pPr>
        <w:ind w:left="284" w:right="112"/>
        <w:rPr>
          <w:rFonts w:ascii="Arial" w:hAnsi="Arial" w:cs="Arial"/>
          <w:color w:val="2C2627"/>
          <w:lang w:val="en-US" w:eastAsia="en-GB"/>
        </w:rPr>
      </w:pPr>
    </w:p>
    <w:p w14:paraId="35F1BE3C" w14:textId="77777777" w:rsidR="00DF0A95" w:rsidRPr="00A82C35" w:rsidRDefault="00DF0A95" w:rsidP="000222E4">
      <w:pPr>
        <w:ind w:left="284" w:right="112"/>
        <w:rPr>
          <w:rFonts w:ascii="Arial" w:hAnsi="Arial" w:cs="Arial"/>
          <w:color w:val="2C2627"/>
          <w:lang w:val="en-US" w:eastAsia="en-GB"/>
        </w:rPr>
      </w:pPr>
    </w:p>
    <w:p w14:paraId="161BDF10" w14:textId="77777777" w:rsidR="00DF0A95" w:rsidRPr="00A82C35" w:rsidRDefault="00DF0A95" w:rsidP="000222E4">
      <w:pPr>
        <w:ind w:left="284" w:right="112"/>
        <w:rPr>
          <w:rFonts w:ascii="Arial" w:hAnsi="Arial" w:cs="Arial"/>
          <w:color w:val="2C2627"/>
          <w:lang w:val="en-US" w:eastAsia="en-GB"/>
        </w:rPr>
      </w:pPr>
    </w:p>
    <w:p w14:paraId="4649256E" w14:textId="77777777" w:rsidR="00DF0A95" w:rsidRPr="00A82C35" w:rsidRDefault="00DF0A95" w:rsidP="000222E4">
      <w:pPr>
        <w:ind w:left="284" w:right="112"/>
        <w:rPr>
          <w:rFonts w:ascii="Arial" w:hAnsi="Arial" w:cs="Arial"/>
          <w:color w:val="2C2627"/>
          <w:lang w:val="en-US" w:eastAsia="en-GB"/>
        </w:rPr>
      </w:pPr>
    </w:p>
    <w:p w14:paraId="7F2DC4C6" w14:textId="77777777" w:rsidR="00DF0A95" w:rsidRPr="00A82C35" w:rsidRDefault="00DF0A95" w:rsidP="000222E4">
      <w:pPr>
        <w:ind w:left="284" w:right="112"/>
        <w:rPr>
          <w:rFonts w:ascii="Arial" w:hAnsi="Arial" w:cs="Arial"/>
          <w:color w:val="2C2627"/>
          <w:lang w:val="en-US" w:eastAsia="en-GB"/>
        </w:rPr>
      </w:pPr>
    </w:p>
    <w:p w14:paraId="19E2DBA4" w14:textId="77777777" w:rsidR="00DF0A95" w:rsidRPr="00A82C35" w:rsidRDefault="00DF0A95" w:rsidP="000222E4">
      <w:pPr>
        <w:ind w:left="284" w:right="112"/>
        <w:rPr>
          <w:rFonts w:ascii="Arial" w:hAnsi="Arial" w:cs="Arial"/>
          <w:color w:val="2C2627"/>
          <w:lang w:val="en-US" w:eastAsia="en-GB"/>
        </w:rPr>
      </w:pPr>
    </w:p>
    <w:p w14:paraId="2F10D1DC" w14:textId="77777777" w:rsidR="00DF0A95" w:rsidRPr="00A82C35" w:rsidRDefault="00DF0A95" w:rsidP="000222E4">
      <w:pPr>
        <w:ind w:left="284" w:right="112"/>
        <w:rPr>
          <w:rFonts w:ascii="Arial" w:hAnsi="Arial" w:cs="Arial"/>
          <w:color w:val="2C2627"/>
          <w:lang w:val="en-US" w:eastAsia="en-GB"/>
        </w:rPr>
      </w:pPr>
    </w:p>
    <w:p w14:paraId="334FB000" w14:textId="77777777" w:rsidR="00DF0A95" w:rsidRPr="00A82C35" w:rsidRDefault="00DF0A95" w:rsidP="000222E4">
      <w:pPr>
        <w:ind w:left="284" w:right="112"/>
        <w:rPr>
          <w:rFonts w:ascii="Arial" w:hAnsi="Arial" w:cs="Arial"/>
          <w:color w:val="2C2627"/>
          <w:lang w:val="en-US" w:eastAsia="en-GB"/>
        </w:rPr>
      </w:pPr>
    </w:p>
    <w:p w14:paraId="131FC9FE" w14:textId="77777777" w:rsidR="00DF0A95" w:rsidRPr="00A82C35" w:rsidRDefault="00DF0A95" w:rsidP="000222E4">
      <w:pPr>
        <w:ind w:left="284" w:right="112"/>
        <w:rPr>
          <w:rFonts w:ascii="Arial" w:hAnsi="Arial" w:cs="Arial"/>
          <w:color w:val="2C2627"/>
          <w:lang w:val="en-US" w:eastAsia="en-GB"/>
        </w:rPr>
      </w:pPr>
    </w:p>
    <w:p w14:paraId="4594CE85" w14:textId="77777777" w:rsidR="00DF0A95" w:rsidRPr="00A82C35" w:rsidRDefault="00DF0A95" w:rsidP="000222E4">
      <w:pPr>
        <w:ind w:left="284" w:right="112"/>
        <w:rPr>
          <w:rFonts w:ascii="Arial" w:hAnsi="Arial" w:cs="Arial"/>
          <w:color w:val="2C2627"/>
          <w:lang w:val="en-US" w:eastAsia="en-GB"/>
        </w:rPr>
      </w:pPr>
    </w:p>
    <w:p w14:paraId="78C39576" w14:textId="77777777" w:rsidR="00DF0A95" w:rsidRPr="00A82C35" w:rsidRDefault="00DF0A95" w:rsidP="000222E4">
      <w:pPr>
        <w:ind w:left="284" w:right="112"/>
        <w:rPr>
          <w:rFonts w:ascii="Arial" w:hAnsi="Arial" w:cs="Arial"/>
          <w:color w:val="2C2627"/>
          <w:lang w:val="en-US" w:eastAsia="en-GB"/>
        </w:rPr>
      </w:pPr>
    </w:p>
    <w:p w14:paraId="0249C535" w14:textId="77777777" w:rsidR="00DF0A95" w:rsidRPr="00A82C35" w:rsidRDefault="00DF0A95" w:rsidP="000222E4">
      <w:pPr>
        <w:ind w:left="284" w:right="112"/>
        <w:rPr>
          <w:rFonts w:ascii="Arial" w:hAnsi="Arial" w:cs="Arial"/>
          <w:color w:val="2C2627"/>
          <w:lang w:val="en-US" w:eastAsia="en-GB"/>
        </w:rPr>
      </w:pPr>
    </w:p>
    <w:p w14:paraId="631F46F6" w14:textId="77777777" w:rsidR="00DF0A95" w:rsidRPr="00A82C35" w:rsidRDefault="00DF0A95" w:rsidP="000222E4">
      <w:pPr>
        <w:ind w:left="284" w:right="112"/>
        <w:rPr>
          <w:rFonts w:ascii="Arial" w:hAnsi="Arial" w:cs="Arial"/>
          <w:color w:val="2C2627"/>
          <w:lang w:val="en-US" w:eastAsia="en-GB"/>
        </w:rPr>
      </w:pPr>
    </w:p>
    <w:p w14:paraId="41F23ADD" w14:textId="77777777" w:rsidR="00DF0A95" w:rsidRPr="00A82C35" w:rsidRDefault="00DF0A95" w:rsidP="000222E4">
      <w:pPr>
        <w:ind w:left="284" w:right="112"/>
        <w:rPr>
          <w:rFonts w:ascii="Arial" w:hAnsi="Arial" w:cs="Arial"/>
          <w:color w:val="2C2627"/>
          <w:lang w:val="en-US" w:eastAsia="en-GB"/>
        </w:rPr>
      </w:pPr>
    </w:p>
    <w:p w14:paraId="653145D1" w14:textId="77777777" w:rsidR="00925B92" w:rsidRPr="00A82C35" w:rsidRDefault="00925B92" w:rsidP="000222E4">
      <w:pPr>
        <w:pStyle w:val="Heading1"/>
        <w:ind w:left="284" w:right="112"/>
        <w:rPr>
          <w:rFonts w:cs="Arial"/>
          <w:color w:val="2C2727" w:themeColor="text1"/>
        </w:rPr>
      </w:pPr>
      <w:bookmarkStart w:id="16" w:name="_Toc188529713"/>
      <w:bookmarkStart w:id="17" w:name="_Toc195630157"/>
      <w:r w:rsidRPr="00A82C35">
        <w:rPr>
          <w:rFonts w:cs="Arial"/>
          <w:color w:val="2C2727" w:themeColor="text1"/>
        </w:rPr>
        <w:lastRenderedPageBreak/>
        <w:t>Data Measurement</w:t>
      </w:r>
      <w:bookmarkEnd w:id="16"/>
      <w:bookmarkEnd w:id="17"/>
      <w:r w:rsidRPr="00A82C35">
        <w:rPr>
          <w:rFonts w:cs="Arial"/>
          <w:color w:val="2C2727" w:themeColor="text1"/>
        </w:rPr>
        <w:t xml:space="preserve"> </w:t>
      </w:r>
    </w:p>
    <w:p w14:paraId="46B1D035" w14:textId="77777777" w:rsidR="00565A82" w:rsidRPr="00A82C35" w:rsidRDefault="00565A82" w:rsidP="000222E4">
      <w:pPr>
        <w:pStyle w:val="Bodycopy"/>
        <w:ind w:left="284" w:right="112"/>
        <w:rPr>
          <w:rFonts w:cs="Arial"/>
          <w:color w:val="2C2627"/>
        </w:rPr>
      </w:pPr>
    </w:p>
    <w:p w14:paraId="66E621A0" w14:textId="77777777" w:rsidR="00925B92" w:rsidRPr="00A82C35" w:rsidRDefault="00925B92" w:rsidP="000222E4">
      <w:pPr>
        <w:pStyle w:val="Subtitle"/>
        <w:ind w:left="284" w:right="112"/>
        <w:rPr>
          <w:rFonts w:ascii="Arial" w:hAnsi="Arial" w:cs="Arial"/>
          <w:color w:val="2C2727" w:themeColor="text1"/>
        </w:rPr>
      </w:pPr>
      <w:r w:rsidRPr="00A82C35">
        <w:rPr>
          <w:rFonts w:ascii="Arial" w:hAnsi="Arial" w:cs="Arial"/>
        </w:rPr>
        <w:t>Sex (gender)</w:t>
      </w:r>
    </w:p>
    <w:p w14:paraId="25A4E280"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Data from 30th March 2024 shows, Glasgow Clyde College staff headcount at 944 employees. Comprising of 620 female and 324 male employees. The ratio of female to male staff members (65.68%:34.43%) at Glasgow Clyde College is an important consideration, however, it is important to ensure that all employees, regardless of gender, are treated fairly and equitably, and that we provide equal opportunities for career development and other benefits.</w:t>
      </w:r>
    </w:p>
    <w:p w14:paraId="49038D61" w14:textId="77777777" w:rsidR="00925B92" w:rsidRPr="00A82C35" w:rsidRDefault="00925B92" w:rsidP="000222E4">
      <w:pPr>
        <w:ind w:left="284" w:right="112"/>
        <w:rPr>
          <w:rFonts w:ascii="Arial" w:hAnsi="Arial" w:cs="Arial"/>
          <w:color w:val="2C2727" w:themeColor="text1"/>
        </w:rPr>
      </w:pPr>
    </w:p>
    <w:p w14:paraId="41920724" w14:textId="77777777" w:rsidR="00925B92" w:rsidRPr="00A82C35" w:rsidRDefault="00925B92" w:rsidP="000222E4">
      <w:pPr>
        <w:keepNext/>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28FC97E0" wp14:editId="37662481">
            <wp:extent cx="4572000" cy="2743200"/>
            <wp:effectExtent l="0" t="0" r="0" b="0"/>
            <wp:docPr id="1765795901" name="Chart 1">
              <a:extLst xmlns:a="http://schemas.openxmlformats.org/drawingml/2006/main">
                <a:ext uri="{FF2B5EF4-FFF2-40B4-BE49-F238E27FC236}">
                  <a16:creationId xmlns:a16="http://schemas.microsoft.com/office/drawing/2014/main" id="{978E3912-707C-A6F8-3C69-6CA5D0E26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28C43A" w14:textId="77777777" w:rsidR="00925B92" w:rsidRPr="00A82C35" w:rsidRDefault="00925B92" w:rsidP="000222E4">
      <w:pPr>
        <w:pStyle w:val="Caption"/>
        <w:ind w:left="284" w:right="112"/>
        <w:jc w:val="center"/>
        <w:rPr>
          <w:rFonts w:ascii="Arial" w:hAnsi="Arial" w:cs="Arial"/>
          <w:color w:val="2C2727" w:themeColor="text1"/>
        </w:rPr>
      </w:pPr>
      <w:r w:rsidRPr="00A82C35">
        <w:rPr>
          <w:rFonts w:ascii="Arial" w:hAnsi="Arial" w:cs="Arial"/>
          <w:color w:val="2C2727" w:themeColor="text1"/>
        </w:rPr>
        <w:t xml:space="preserve">Figure </w:t>
      </w:r>
      <w:r w:rsidRPr="00A82C35">
        <w:rPr>
          <w:rFonts w:ascii="Arial" w:hAnsi="Arial" w:cs="Arial"/>
          <w:color w:val="2C2727" w:themeColor="text1"/>
        </w:rPr>
        <w:fldChar w:fldCharType="begin"/>
      </w:r>
      <w:r w:rsidRPr="00A82C35">
        <w:rPr>
          <w:rFonts w:ascii="Arial" w:hAnsi="Arial" w:cs="Arial"/>
          <w:color w:val="2C2727" w:themeColor="text1"/>
        </w:rPr>
        <w:instrText xml:space="preserve"> SEQ Figure \* ARABIC </w:instrText>
      </w:r>
      <w:r w:rsidRPr="00A82C35">
        <w:rPr>
          <w:rFonts w:ascii="Arial" w:hAnsi="Arial" w:cs="Arial"/>
          <w:color w:val="2C2727" w:themeColor="text1"/>
        </w:rPr>
        <w:fldChar w:fldCharType="separate"/>
      </w:r>
      <w:r w:rsidRPr="00A82C35">
        <w:rPr>
          <w:rFonts w:ascii="Arial" w:hAnsi="Arial" w:cs="Arial"/>
          <w:noProof/>
          <w:color w:val="2C2727" w:themeColor="text1"/>
        </w:rPr>
        <w:t>1</w:t>
      </w:r>
      <w:r w:rsidRPr="00A82C35">
        <w:rPr>
          <w:rFonts w:ascii="Arial" w:hAnsi="Arial" w:cs="Arial"/>
          <w:color w:val="2C2727" w:themeColor="text1"/>
        </w:rPr>
        <w:fldChar w:fldCharType="end"/>
      </w:r>
      <w:r w:rsidRPr="00A82C35">
        <w:rPr>
          <w:rFonts w:ascii="Arial" w:hAnsi="Arial" w:cs="Arial"/>
          <w:color w:val="2C2727" w:themeColor="text1"/>
        </w:rPr>
        <w:t xml:space="preserve"> - Sex All staff</w:t>
      </w:r>
    </w:p>
    <w:p w14:paraId="3AEE0F30"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 xml:space="preserve">While a gender imbalance in the workforce may raise questions about potential bias in recruitment and promotion processes, it is also possible that the disparity reflects the relative availability of qualified candidates of each gender in the relevant job market. Therefore, we feel it is important to examine the underlying reasons for gender imbalance and we have taken appropriate actions to address any potential issues. This includes ensuring that recruitment and promotion processes are fair and free from bias, promoting diversity and inclusivity in the workplace, and providing opportunities for training and career development for all staff members. We will continue to promote flexible working across the College to encourage a good work-life balance. </w:t>
      </w:r>
    </w:p>
    <w:p w14:paraId="7AECC141" w14:textId="77777777" w:rsidR="00925B92" w:rsidRPr="00A82C35" w:rsidRDefault="00925B92" w:rsidP="000222E4">
      <w:pPr>
        <w:ind w:left="284" w:right="112"/>
        <w:rPr>
          <w:rFonts w:ascii="Arial" w:hAnsi="Arial" w:cs="Arial"/>
          <w:color w:val="2C2727" w:themeColor="text1"/>
        </w:rPr>
      </w:pPr>
    </w:p>
    <w:p w14:paraId="59C970B7"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 xml:space="preserve">The College has a strong commitment to promoting equal pay and ensuring fair treatment of all its employees. As part of this commitment, the College is dedicated to remaining a real living wage employer. Additionally, the College has implemented several policies and initiatives to ensure that all employees, regardless of gender, are treated fairly. These include the continued promotion and fair application of family-friendly policies, active recruitment of both males and females at all levels and seeking to redress any imbalances at all levels. The College is also committed to disrupting traditional norms in recruitment advertising for roles perceived as either traditionally male or female and reviewing advertising language to disrupt traditional gender-biased recruitment practices. Furthermore, the College has launched menopause guidance and training and actively supports female staff to remain in the </w:t>
      </w:r>
      <w:r w:rsidRPr="00A82C35">
        <w:rPr>
          <w:rFonts w:ascii="Arial" w:hAnsi="Arial" w:cs="Arial"/>
          <w:color w:val="2C2727" w:themeColor="text1"/>
        </w:rPr>
        <w:lastRenderedPageBreak/>
        <w:t>workplace throughout their menopause. These efforts reflect the College's strong commitment to promoting equal pay and creating a fair and inclusive work environment for all employees.</w:t>
      </w:r>
    </w:p>
    <w:p w14:paraId="76276C75" w14:textId="77777777" w:rsidR="00925B92" w:rsidRPr="00A82C35" w:rsidRDefault="00925B92" w:rsidP="000222E4">
      <w:pPr>
        <w:ind w:left="284" w:right="112"/>
        <w:rPr>
          <w:rFonts w:ascii="Arial" w:hAnsi="Arial" w:cs="Arial"/>
          <w:color w:val="2C2727" w:themeColor="text1"/>
        </w:rPr>
      </w:pPr>
    </w:p>
    <w:p w14:paraId="1FF5F2E0" w14:textId="77777777" w:rsidR="00925B92" w:rsidRPr="00A82C35" w:rsidRDefault="00925B92" w:rsidP="000222E4">
      <w:pPr>
        <w:pStyle w:val="Subtitle"/>
        <w:ind w:left="284" w:right="112"/>
        <w:rPr>
          <w:rFonts w:ascii="Arial" w:hAnsi="Arial" w:cs="Arial"/>
          <w:color w:val="2C2727" w:themeColor="text1"/>
        </w:rPr>
      </w:pPr>
      <w:r w:rsidRPr="00A82C35">
        <w:rPr>
          <w:rFonts w:ascii="Arial" w:hAnsi="Arial" w:cs="Arial"/>
          <w:color w:val="2C2727" w:themeColor="text1"/>
        </w:rPr>
        <w:t xml:space="preserve">Pay Quartiles </w:t>
      </w:r>
    </w:p>
    <w:p w14:paraId="39733F69"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 xml:space="preserve">The table below shows the distribution of male and female staff across the 4 quartiles. </w:t>
      </w:r>
    </w:p>
    <w:p w14:paraId="2175834F" w14:textId="77777777" w:rsidR="00925B92" w:rsidRPr="00A82C35" w:rsidRDefault="00925B92" w:rsidP="000222E4">
      <w:pPr>
        <w:ind w:left="284" w:right="112"/>
        <w:rPr>
          <w:rFonts w:ascii="Arial" w:hAnsi="Arial" w:cs="Arial"/>
          <w:color w:val="2C2727" w:themeColor="text1"/>
        </w:rPr>
      </w:pPr>
    </w:p>
    <w:p w14:paraId="1554764A" w14:textId="77777777" w:rsidR="00925B92" w:rsidRPr="00A82C35" w:rsidRDefault="00925B92" w:rsidP="000222E4">
      <w:pPr>
        <w:keepNext/>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76FF8CD8" wp14:editId="44CB2A30">
            <wp:extent cx="5054600" cy="2743200"/>
            <wp:effectExtent l="0" t="0" r="12700" b="0"/>
            <wp:docPr id="1135729572" name="Chart 1">
              <a:extLst xmlns:a="http://schemas.openxmlformats.org/drawingml/2006/main">
                <a:ext uri="{FF2B5EF4-FFF2-40B4-BE49-F238E27FC236}">
                  <a16:creationId xmlns:a16="http://schemas.microsoft.com/office/drawing/2014/main" id="{9B1AFAA3-B991-2E41-DDDD-FD8E401A49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4AB1DF" w14:textId="77777777" w:rsidR="00925B92" w:rsidRPr="00A82C35" w:rsidRDefault="00925B92" w:rsidP="000222E4">
      <w:pPr>
        <w:pStyle w:val="Caption"/>
        <w:ind w:left="284" w:right="112"/>
        <w:jc w:val="center"/>
        <w:rPr>
          <w:rFonts w:ascii="Arial" w:hAnsi="Arial" w:cs="Arial"/>
          <w:color w:val="2C2727" w:themeColor="text1"/>
        </w:rPr>
      </w:pPr>
      <w:r w:rsidRPr="00A82C35">
        <w:rPr>
          <w:rFonts w:ascii="Arial" w:hAnsi="Arial" w:cs="Arial"/>
          <w:color w:val="2C2727" w:themeColor="text1"/>
        </w:rPr>
        <w:t xml:space="preserve">Figure </w:t>
      </w:r>
      <w:r w:rsidRPr="00A82C35">
        <w:rPr>
          <w:rFonts w:ascii="Arial" w:hAnsi="Arial" w:cs="Arial"/>
          <w:color w:val="2C2727" w:themeColor="text1"/>
        </w:rPr>
        <w:fldChar w:fldCharType="begin"/>
      </w:r>
      <w:r w:rsidRPr="00A82C35">
        <w:rPr>
          <w:rFonts w:ascii="Arial" w:hAnsi="Arial" w:cs="Arial"/>
          <w:color w:val="2C2727" w:themeColor="text1"/>
        </w:rPr>
        <w:instrText xml:space="preserve"> SEQ Figure \* ARABIC </w:instrText>
      </w:r>
      <w:r w:rsidRPr="00A82C35">
        <w:rPr>
          <w:rFonts w:ascii="Arial" w:hAnsi="Arial" w:cs="Arial"/>
          <w:color w:val="2C2727" w:themeColor="text1"/>
        </w:rPr>
        <w:fldChar w:fldCharType="separate"/>
      </w:r>
      <w:r w:rsidRPr="00A82C35">
        <w:rPr>
          <w:rFonts w:ascii="Arial" w:hAnsi="Arial" w:cs="Arial"/>
          <w:noProof/>
          <w:color w:val="2C2727" w:themeColor="text1"/>
        </w:rPr>
        <w:t>2</w:t>
      </w:r>
      <w:r w:rsidRPr="00A82C35">
        <w:rPr>
          <w:rFonts w:ascii="Arial" w:hAnsi="Arial" w:cs="Arial"/>
          <w:color w:val="2C2727" w:themeColor="text1"/>
        </w:rPr>
        <w:fldChar w:fldCharType="end"/>
      </w:r>
      <w:r w:rsidRPr="00A82C35">
        <w:rPr>
          <w:rFonts w:ascii="Arial" w:hAnsi="Arial" w:cs="Arial"/>
          <w:color w:val="2C2727" w:themeColor="text1"/>
        </w:rPr>
        <w:t xml:space="preserve"> - Sex (gender) across pay quartiles</w:t>
      </w:r>
    </w:p>
    <w:p w14:paraId="2096B2AC"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 xml:space="preserve">Glasgow Clyde College has 944 full-pay relevant employees. </w:t>
      </w:r>
    </w:p>
    <w:p w14:paraId="60B8B05D" w14:textId="77777777" w:rsidR="00925B92" w:rsidRPr="00A82C35" w:rsidRDefault="00925B92" w:rsidP="000222E4">
      <w:pPr>
        <w:ind w:left="284" w:right="112"/>
        <w:rPr>
          <w:rFonts w:ascii="Arial" w:hAnsi="Arial" w:cs="Arial"/>
          <w:color w:val="2C2727" w:themeColor="text1"/>
        </w:rPr>
      </w:pPr>
    </w:p>
    <w:p w14:paraId="50513139"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236 employees are in the lower hourly pay quarter. 57 are men and 179 are women. Overall, 25.15% of male employees and 75.85% of female employees are in this pay quartile.</w:t>
      </w:r>
    </w:p>
    <w:p w14:paraId="0C25F894" w14:textId="77777777" w:rsidR="00925B92" w:rsidRPr="00A82C35" w:rsidRDefault="00925B92" w:rsidP="000222E4">
      <w:pPr>
        <w:ind w:left="284" w:right="112"/>
        <w:rPr>
          <w:rFonts w:ascii="Arial" w:hAnsi="Arial" w:cs="Arial"/>
          <w:color w:val="2C2727" w:themeColor="text1"/>
        </w:rPr>
      </w:pPr>
    </w:p>
    <w:p w14:paraId="55DA2F26"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236 employees are in the lower middle hourly pay quarter. 82 are men and 154 are women. Overall, 34.75% of male employees and 62.25% of female employees are in this pay quartile.</w:t>
      </w:r>
    </w:p>
    <w:p w14:paraId="41654AC9" w14:textId="77777777" w:rsidR="00925B92" w:rsidRPr="00A82C35" w:rsidRDefault="00925B92" w:rsidP="000222E4">
      <w:pPr>
        <w:ind w:left="284" w:right="112"/>
        <w:rPr>
          <w:rFonts w:ascii="Arial" w:hAnsi="Arial" w:cs="Arial"/>
          <w:color w:val="2C2727" w:themeColor="text1"/>
        </w:rPr>
      </w:pPr>
    </w:p>
    <w:p w14:paraId="2E4F9DAC"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236 employees are in the upper middle hourly pay quarter. 84 are men and 152 are women. Overall, 35.59% of male employees and 64.41% of female employees are in this pay quartile.</w:t>
      </w:r>
    </w:p>
    <w:p w14:paraId="313E9609" w14:textId="77777777" w:rsidR="00925B92" w:rsidRPr="00A82C35" w:rsidRDefault="00925B92" w:rsidP="000222E4">
      <w:pPr>
        <w:ind w:left="284" w:right="112"/>
        <w:rPr>
          <w:rFonts w:ascii="Arial" w:hAnsi="Arial" w:cs="Arial"/>
          <w:color w:val="2C2727" w:themeColor="text1"/>
        </w:rPr>
      </w:pPr>
    </w:p>
    <w:p w14:paraId="3F60934B"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236 employees are in the upper hourly pay quarter. 101 are men and 135 are women. Overall, 10.70% of male employees and 14.30% of female employees are in this pay quartile.</w:t>
      </w:r>
    </w:p>
    <w:p w14:paraId="14B3FFCE" w14:textId="231B5679" w:rsidR="00CD2A12" w:rsidRDefault="00CD2A12" w:rsidP="00CD2A12">
      <w:pPr>
        <w:pStyle w:val="Heading1"/>
        <w:ind w:right="112"/>
        <w:rPr>
          <w:rFonts w:cs="Arial"/>
          <w:color w:val="2C2727" w:themeColor="text1"/>
        </w:rPr>
      </w:pPr>
      <w:r>
        <w:rPr>
          <w:rFonts w:cs="Arial"/>
          <w:color w:val="2C2727" w:themeColor="text1"/>
        </w:rPr>
        <w:br w:type="page"/>
      </w:r>
      <w:bookmarkStart w:id="18" w:name="_Toc195630158"/>
      <w:r w:rsidR="00692F16">
        <w:rPr>
          <w:rFonts w:cs="Arial"/>
          <w:color w:val="2C2727" w:themeColor="text1"/>
        </w:rPr>
        <w:lastRenderedPageBreak/>
        <w:t>All Staff</w:t>
      </w:r>
      <w:r w:rsidR="005C1CB1">
        <w:rPr>
          <w:rFonts w:cs="Arial"/>
          <w:color w:val="2C2727" w:themeColor="text1"/>
        </w:rPr>
        <w:t xml:space="preserve"> Pay Gap</w:t>
      </w:r>
      <w:bookmarkEnd w:id="18"/>
    </w:p>
    <w:p w14:paraId="00A9FCFE" w14:textId="77777777" w:rsidR="00692F16" w:rsidRDefault="00692F16" w:rsidP="00692F16">
      <w:pPr>
        <w:rPr>
          <w:lang w:val="en-US" w:eastAsia="en-GB"/>
        </w:rPr>
      </w:pPr>
    </w:p>
    <w:p w14:paraId="665C960E" w14:textId="77777777" w:rsidR="00692F16" w:rsidRPr="00A82C35" w:rsidRDefault="00692F16" w:rsidP="00692F16">
      <w:pPr>
        <w:pStyle w:val="Bodycopy"/>
        <w:ind w:left="284" w:right="112"/>
        <w:jc w:val="center"/>
        <w:rPr>
          <w:rFonts w:cs="Arial"/>
          <w:color w:val="2C2627"/>
        </w:rPr>
      </w:pPr>
      <w:r w:rsidRPr="00A82C35">
        <w:rPr>
          <w:rFonts w:cs="Arial"/>
          <w:noProof/>
        </w:rPr>
        <w:drawing>
          <wp:inline distT="0" distB="0" distL="0" distR="0" wp14:anchorId="71FB8024" wp14:editId="586FDD30">
            <wp:extent cx="552552" cy="1002665"/>
            <wp:effectExtent l="0" t="0" r="0" b="6985"/>
            <wp:docPr id="592441383"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4" cstate="print">
                      <a:extLst>
                        <a:ext uri="{28A0092B-C50C-407E-A947-70E740481C1C}">
                          <a14:useLocalDpi xmlns:a14="http://schemas.microsoft.com/office/drawing/2010/main" val="0"/>
                        </a:ext>
                      </a:extLst>
                    </a:blip>
                    <a:srcRect l="9376" t="15208" r="53541" b="17500"/>
                    <a:stretch/>
                  </pic:blipFill>
                  <pic:spPr bwMode="auto">
                    <a:xfrm>
                      <a:off x="0" y="0"/>
                      <a:ext cx="568014" cy="1030722"/>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cs="Arial"/>
          <w:noProof/>
        </w:rPr>
        <w:drawing>
          <wp:inline distT="0" distB="0" distL="0" distR="0" wp14:anchorId="56855ADF" wp14:editId="54FBEE15">
            <wp:extent cx="520887" cy="1003300"/>
            <wp:effectExtent l="0" t="0" r="0" b="6350"/>
            <wp:docPr id="1517559569"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5" cstate="print">
                      <a:extLst>
                        <a:ext uri="{28A0092B-C50C-407E-A947-70E740481C1C}">
                          <a14:useLocalDpi xmlns:a14="http://schemas.microsoft.com/office/drawing/2010/main" val="0"/>
                        </a:ext>
                      </a:extLst>
                    </a:blip>
                    <a:srcRect l="54167" t="13750" r="9166" b="15625"/>
                    <a:stretch/>
                  </pic:blipFill>
                  <pic:spPr bwMode="auto">
                    <a:xfrm>
                      <a:off x="0" y="0"/>
                      <a:ext cx="534440" cy="1029405"/>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cs="Arial"/>
          <w:noProof/>
        </w:rPr>
        <w:t xml:space="preserve">                                                </w:t>
      </w:r>
      <w:r w:rsidRPr="00A82C35">
        <w:rPr>
          <w:rFonts w:cs="Arial"/>
          <w:noProof/>
        </w:rPr>
        <w:drawing>
          <wp:inline distT="0" distB="0" distL="0" distR="0" wp14:anchorId="5FE989FF" wp14:editId="1D5FEAD5">
            <wp:extent cx="552552" cy="1002665"/>
            <wp:effectExtent l="0" t="0" r="0" b="6985"/>
            <wp:docPr id="737657487"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4" cstate="print">
                      <a:extLst>
                        <a:ext uri="{28A0092B-C50C-407E-A947-70E740481C1C}">
                          <a14:useLocalDpi xmlns:a14="http://schemas.microsoft.com/office/drawing/2010/main" val="0"/>
                        </a:ext>
                      </a:extLst>
                    </a:blip>
                    <a:srcRect l="9376" t="15208" r="53541" b="17500"/>
                    <a:stretch/>
                  </pic:blipFill>
                  <pic:spPr bwMode="auto">
                    <a:xfrm>
                      <a:off x="0" y="0"/>
                      <a:ext cx="568014" cy="1030722"/>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cs="Arial"/>
          <w:noProof/>
        </w:rPr>
        <w:drawing>
          <wp:inline distT="0" distB="0" distL="0" distR="0" wp14:anchorId="03C0B623" wp14:editId="13181E81">
            <wp:extent cx="520887" cy="1003300"/>
            <wp:effectExtent l="0" t="0" r="0" b="6350"/>
            <wp:docPr id="1952818767"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5" cstate="print">
                      <a:extLst>
                        <a:ext uri="{28A0092B-C50C-407E-A947-70E740481C1C}">
                          <a14:useLocalDpi xmlns:a14="http://schemas.microsoft.com/office/drawing/2010/main" val="0"/>
                        </a:ext>
                      </a:extLst>
                    </a:blip>
                    <a:srcRect l="54167" t="13750" r="9166" b="15625"/>
                    <a:stretch/>
                  </pic:blipFill>
                  <pic:spPr bwMode="auto">
                    <a:xfrm>
                      <a:off x="0" y="0"/>
                      <a:ext cx="534440" cy="1029405"/>
                    </a:xfrm>
                    <a:prstGeom prst="rect">
                      <a:avLst/>
                    </a:prstGeom>
                    <a:ln>
                      <a:noFill/>
                    </a:ln>
                    <a:extLst>
                      <a:ext uri="{53640926-AAD7-44D8-BBD7-CCE9431645EC}">
                        <a14:shadowObscured xmlns:a14="http://schemas.microsoft.com/office/drawing/2010/main"/>
                      </a:ext>
                    </a:extLst>
                  </pic:spPr>
                </pic:pic>
              </a:graphicData>
            </a:graphic>
          </wp:inline>
        </w:drawing>
      </w:r>
    </w:p>
    <w:p w14:paraId="08F59053" w14:textId="77777777" w:rsidR="00692F16" w:rsidRPr="00A82C35" w:rsidRDefault="00692F16" w:rsidP="00692F16">
      <w:pPr>
        <w:ind w:left="284" w:right="112"/>
        <w:jc w:val="center"/>
        <w:rPr>
          <w:rFonts w:ascii="Arial" w:hAnsi="Arial" w:cs="Arial"/>
          <w:b/>
          <w:bCs/>
          <w:color w:val="2C2727" w:themeColor="text1"/>
        </w:rPr>
      </w:pPr>
      <w:r>
        <w:rPr>
          <w:rFonts w:ascii="Arial" w:hAnsi="Arial" w:cs="Arial"/>
          <w:b/>
          <w:bCs/>
          <w:color w:val="2C2727" w:themeColor="text1"/>
        </w:rPr>
        <w:t xml:space="preserve">      </w:t>
      </w:r>
      <w:r w:rsidRPr="00A82C35">
        <w:rPr>
          <w:rFonts w:ascii="Arial" w:hAnsi="Arial" w:cs="Arial"/>
          <w:b/>
          <w:bCs/>
          <w:color w:val="2C2727" w:themeColor="text1"/>
        </w:rPr>
        <w:t>Mean hourly pay gap</w:t>
      </w:r>
      <w:r w:rsidRPr="00A82C35">
        <w:rPr>
          <w:rFonts w:ascii="Arial" w:hAnsi="Arial" w:cs="Arial"/>
          <w:b/>
          <w:bCs/>
          <w:color w:val="2C2727" w:themeColor="text1"/>
        </w:rPr>
        <w:tab/>
        <w:t xml:space="preserve">                              Median hourly pay gap</w:t>
      </w:r>
    </w:p>
    <w:p w14:paraId="4FAE6F95" w14:textId="6231DCFD" w:rsidR="00692F16" w:rsidRPr="00A82C35" w:rsidRDefault="00692F16" w:rsidP="00692F16">
      <w:pPr>
        <w:ind w:left="284" w:right="112" w:firstLine="720"/>
        <w:rPr>
          <w:rFonts w:ascii="Arial" w:hAnsi="Arial" w:cs="Arial"/>
          <w:b/>
          <w:bCs/>
          <w:color w:val="2C2727" w:themeColor="text1"/>
          <w:sz w:val="32"/>
          <w:szCs w:val="32"/>
        </w:rPr>
      </w:pPr>
      <w:r>
        <w:rPr>
          <w:rFonts w:ascii="Arial" w:hAnsi="Arial" w:cs="Arial"/>
          <w:b/>
          <w:bCs/>
          <w:color w:val="2C2727" w:themeColor="text1"/>
          <w:sz w:val="32"/>
          <w:szCs w:val="32"/>
        </w:rPr>
        <w:t xml:space="preserve">                 </w:t>
      </w:r>
      <w:r w:rsidR="001C7DE4">
        <w:rPr>
          <w:rFonts w:ascii="Arial" w:hAnsi="Arial" w:cs="Arial"/>
          <w:b/>
          <w:bCs/>
          <w:color w:val="2C2727" w:themeColor="text1"/>
          <w:sz w:val="32"/>
          <w:szCs w:val="32"/>
        </w:rPr>
        <w:t>8.16</w:t>
      </w:r>
      <w:r w:rsidRPr="00A82C35">
        <w:rPr>
          <w:rFonts w:ascii="Arial" w:hAnsi="Arial" w:cs="Arial"/>
          <w:b/>
          <w:bCs/>
          <w:color w:val="2C2727" w:themeColor="text1"/>
          <w:sz w:val="32"/>
          <w:szCs w:val="32"/>
        </w:rPr>
        <w:t>%</w:t>
      </w:r>
      <w:r w:rsidRPr="00A82C35">
        <w:rPr>
          <w:rFonts w:ascii="Arial" w:hAnsi="Arial" w:cs="Arial"/>
          <w:b/>
          <w:bCs/>
          <w:color w:val="2C2727" w:themeColor="text1"/>
          <w:sz w:val="32"/>
          <w:szCs w:val="32"/>
        </w:rPr>
        <w:tab/>
        <w:t xml:space="preserve">          </w:t>
      </w:r>
      <w:r w:rsidRPr="00A82C35">
        <w:rPr>
          <w:rFonts w:ascii="Arial" w:hAnsi="Arial" w:cs="Arial"/>
          <w:b/>
          <w:bCs/>
          <w:color w:val="2C2727" w:themeColor="text1"/>
          <w:sz w:val="32"/>
          <w:szCs w:val="32"/>
        </w:rPr>
        <w:tab/>
        <w:t xml:space="preserve">                  </w:t>
      </w:r>
      <w:r w:rsidRPr="00A82C35">
        <w:rPr>
          <w:rFonts w:ascii="Arial" w:hAnsi="Arial" w:cs="Arial"/>
          <w:b/>
          <w:bCs/>
          <w:color w:val="2C2727" w:themeColor="text1"/>
          <w:sz w:val="32"/>
          <w:szCs w:val="32"/>
        </w:rPr>
        <w:tab/>
        <w:t xml:space="preserve">   </w:t>
      </w:r>
      <w:r w:rsidR="001C7DE4">
        <w:rPr>
          <w:rFonts w:ascii="Arial" w:hAnsi="Arial" w:cs="Arial"/>
          <w:b/>
          <w:bCs/>
          <w:color w:val="2C2727" w:themeColor="text1"/>
          <w:sz w:val="32"/>
          <w:szCs w:val="32"/>
        </w:rPr>
        <w:t>13.79</w:t>
      </w:r>
      <w:r w:rsidRPr="00A82C35">
        <w:rPr>
          <w:rFonts w:ascii="Arial" w:hAnsi="Arial" w:cs="Arial"/>
          <w:b/>
          <w:bCs/>
          <w:color w:val="2C2727" w:themeColor="text1"/>
          <w:sz w:val="32"/>
          <w:szCs w:val="32"/>
        </w:rPr>
        <w:t>%</w:t>
      </w:r>
    </w:p>
    <w:p w14:paraId="3CD39DF1" w14:textId="1B2101E6" w:rsidR="009D64C9" w:rsidRPr="00A95F3C" w:rsidRDefault="00C0049A">
      <w:pPr>
        <w:rPr>
          <w:rFonts w:ascii="Arial" w:hAnsi="Arial" w:cs="Arial"/>
          <w:color w:val="2C2727" w:themeColor="text1"/>
          <w:szCs w:val="20"/>
        </w:rPr>
      </w:pPr>
      <w:r>
        <w:rPr>
          <w:rFonts w:ascii="Arial" w:hAnsi="Arial" w:cs="Arial"/>
          <w:color w:val="2C2727" w:themeColor="text1"/>
          <w:szCs w:val="20"/>
        </w:rPr>
        <w:t xml:space="preserve">       </w:t>
      </w:r>
      <w:r w:rsidR="004209ED">
        <w:rPr>
          <w:rFonts w:ascii="Arial" w:hAnsi="Arial" w:cs="Arial"/>
          <w:color w:val="2C2727" w:themeColor="text1"/>
          <w:szCs w:val="20"/>
        </w:rPr>
        <w:t xml:space="preserve">   </w:t>
      </w:r>
      <w:r w:rsidR="00240496">
        <w:rPr>
          <w:rFonts w:ascii="Arial" w:hAnsi="Arial" w:cs="Arial"/>
          <w:color w:val="2C2727" w:themeColor="text1"/>
          <w:szCs w:val="20"/>
        </w:rPr>
        <w:t xml:space="preserve">  </w:t>
      </w:r>
      <w:r>
        <w:rPr>
          <w:rFonts w:ascii="Arial" w:hAnsi="Arial" w:cs="Arial"/>
          <w:color w:val="2C2727" w:themeColor="text1"/>
          <w:szCs w:val="20"/>
        </w:rPr>
        <w:t xml:space="preserve">     </w:t>
      </w:r>
      <w:r w:rsidR="007E0568">
        <w:rPr>
          <w:noProof/>
        </w:rPr>
        <w:drawing>
          <wp:inline distT="0" distB="0" distL="0" distR="0" wp14:anchorId="05CAAC03" wp14:editId="30F2FCC7">
            <wp:extent cx="2527300" cy="2743200"/>
            <wp:effectExtent l="0" t="0" r="6350" b="0"/>
            <wp:docPr id="1933098617" name="Chart 1">
              <a:extLst xmlns:a="http://schemas.openxmlformats.org/drawingml/2006/main">
                <a:ext uri="{FF2B5EF4-FFF2-40B4-BE49-F238E27FC236}">
                  <a16:creationId xmlns:a16="http://schemas.microsoft.com/office/drawing/2014/main" id="{F994F42F-F521-2318-98BE-5D501EF671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879B7">
        <w:rPr>
          <w:rFonts w:ascii="Arial" w:hAnsi="Arial" w:cs="Arial"/>
          <w:color w:val="2C2727" w:themeColor="text1"/>
          <w:szCs w:val="20"/>
        </w:rPr>
        <w:t xml:space="preserve">  </w:t>
      </w:r>
      <w:r w:rsidR="00E166EA">
        <w:rPr>
          <w:rFonts w:ascii="Arial" w:hAnsi="Arial" w:cs="Arial"/>
          <w:color w:val="2C2727" w:themeColor="text1"/>
          <w:szCs w:val="20"/>
        </w:rPr>
        <w:t xml:space="preserve">                </w:t>
      </w:r>
      <w:r w:rsidR="00E879B7">
        <w:rPr>
          <w:noProof/>
        </w:rPr>
        <w:drawing>
          <wp:inline distT="0" distB="0" distL="0" distR="0" wp14:anchorId="178F272B" wp14:editId="248F91CE">
            <wp:extent cx="2552700" cy="2743200"/>
            <wp:effectExtent l="0" t="0" r="0" b="0"/>
            <wp:docPr id="854935146" name="Chart 1">
              <a:extLst xmlns:a="http://schemas.openxmlformats.org/drawingml/2006/main">
                <a:ext uri="{FF2B5EF4-FFF2-40B4-BE49-F238E27FC236}">
                  <a16:creationId xmlns:a16="http://schemas.microsoft.com/office/drawing/2014/main" id="{1326BAA3-A32C-8B61-4CF3-00F1828A6B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19" w:name="_Toc188529714"/>
    </w:p>
    <w:tbl>
      <w:tblPr>
        <w:tblpPr w:leftFromText="180" w:rightFromText="180" w:vertAnchor="text" w:horzAnchor="page" w:tblpX="1761" w:tblpY="416"/>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679"/>
      </w:tblGrid>
      <w:tr w:rsidR="00A95F3C" w:rsidRPr="00A82C35" w14:paraId="5E68E0FF" w14:textId="77777777" w:rsidTr="00D81C3A">
        <w:trPr>
          <w:trHeight w:val="250"/>
        </w:trPr>
        <w:tc>
          <w:tcPr>
            <w:tcW w:w="3256" w:type="dxa"/>
            <w:gridSpan w:val="2"/>
            <w:shd w:val="clear" w:color="auto" w:fill="auto"/>
            <w:noWrap/>
            <w:vAlign w:val="bottom"/>
            <w:hideMark/>
          </w:tcPr>
          <w:p w14:paraId="56B44FDE" w14:textId="13D2D9E6" w:rsidR="00A95F3C" w:rsidRPr="00A82C35" w:rsidRDefault="00D81C3A" w:rsidP="00D81C3A">
            <w:pPr>
              <w:ind w:left="32" w:right="112"/>
              <w:rPr>
                <w:rFonts w:ascii="Arial" w:eastAsia="Times New Roman" w:hAnsi="Arial" w:cs="Arial"/>
                <w:color w:val="000000"/>
                <w:lang w:eastAsia="en-GB"/>
              </w:rPr>
            </w:pPr>
            <w:r>
              <w:rPr>
                <w:rFonts w:ascii="Arial" w:eastAsia="Times New Roman" w:hAnsi="Arial" w:cs="Arial"/>
                <w:color w:val="000000"/>
                <w:lang w:eastAsia="en-GB"/>
              </w:rPr>
              <w:t>All staff</w:t>
            </w:r>
            <w:r w:rsidR="00A95F3C" w:rsidRPr="00A82C35">
              <w:rPr>
                <w:rFonts w:ascii="Arial" w:eastAsia="Times New Roman" w:hAnsi="Arial" w:cs="Arial"/>
                <w:color w:val="000000"/>
                <w:lang w:eastAsia="en-GB"/>
              </w:rPr>
              <w:t xml:space="preserve"> Mean hourly pay</w:t>
            </w:r>
          </w:p>
        </w:tc>
      </w:tr>
      <w:tr w:rsidR="00A95F3C" w:rsidRPr="00A82C35" w14:paraId="429ED504" w14:textId="77777777" w:rsidTr="00D81C3A">
        <w:trPr>
          <w:trHeight w:val="250"/>
        </w:trPr>
        <w:tc>
          <w:tcPr>
            <w:tcW w:w="1577" w:type="dxa"/>
            <w:shd w:val="clear" w:color="FFFFFF" w:fill="FFFFFF"/>
            <w:noWrap/>
            <w:vAlign w:val="bottom"/>
            <w:hideMark/>
          </w:tcPr>
          <w:p w14:paraId="788C7F4F" w14:textId="77777777" w:rsidR="00A95F3C" w:rsidRPr="00A82C35" w:rsidRDefault="00A95F3C" w:rsidP="00D81C3A">
            <w:pPr>
              <w:ind w:left="284" w:right="112"/>
              <w:rPr>
                <w:rFonts w:ascii="Arial" w:eastAsia="Times New Roman" w:hAnsi="Arial" w:cs="Arial"/>
                <w:color w:val="333333"/>
                <w:lang w:eastAsia="en-GB"/>
              </w:rPr>
            </w:pPr>
            <w:r w:rsidRPr="00A82C35">
              <w:rPr>
                <w:rFonts w:ascii="Arial" w:eastAsia="Times New Roman" w:hAnsi="Arial" w:cs="Arial"/>
                <w:color w:val="333333"/>
                <w:lang w:eastAsia="en-GB"/>
              </w:rPr>
              <w:t>Female</w:t>
            </w:r>
          </w:p>
        </w:tc>
        <w:tc>
          <w:tcPr>
            <w:tcW w:w="1679" w:type="dxa"/>
            <w:shd w:val="clear" w:color="auto" w:fill="auto"/>
            <w:noWrap/>
            <w:vAlign w:val="bottom"/>
            <w:hideMark/>
          </w:tcPr>
          <w:p w14:paraId="40FCF063" w14:textId="347E0444" w:rsidR="00A95F3C" w:rsidRPr="00A82C35" w:rsidRDefault="00A95F3C" w:rsidP="00D81C3A">
            <w:pPr>
              <w:ind w:left="284" w:right="112"/>
              <w:jc w:val="right"/>
              <w:rPr>
                <w:rFonts w:ascii="Arial" w:eastAsia="Times New Roman" w:hAnsi="Arial" w:cs="Arial"/>
                <w:color w:val="000000"/>
                <w:lang w:eastAsia="en-GB"/>
              </w:rPr>
            </w:pPr>
            <w:r w:rsidRPr="00A82C35">
              <w:rPr>
                <w:rFonts w:ascii="Arial" w:eastAsia="Times New Roman" w:hAnsi="Arial" w:cs="Arial"/>
                <w:color w:val="000000"/>
                <w:lang w:eastAsia="en-GB"/>
              </w:rPr>
              <w:t>£</w:t>
            </w:r>
            <w:r w:rsidR="00763BD3">
              <w:rPr>
                <w:rFonts w:ascii="Arial" w:eastAsia="Times New Roman" w:hAnsi="Arial" w:cs="Arial"/>
                <w:color w:val="000000"/>
                <w:lang w:eastAsia="en-GB"/>
              </w:rPr>
              <w:t>21.19</w:t>
            </w:r>
          </w:p>
        </w:tc>
      </w:tr>
      <w:tr w:rsidR="00A95F3C" w:rsidRPr="00A82C35" w14:paraId="05FD6D6E" w14:textId="77777777" w:rsidTr="00D81C3A">
        <w:trPr>
          <w:trHeight w:val="250"/>
        </w:trPr>
        <w:tc>
          <w:tcPr>
            <w:tcW w:w="1577" w:type="dxa"/>
            <w:shd w:val="clear" w:color="FFFFFF" w:fill="FFFFFF"/>
            <w:noWrap/>
            <w:vAlign w:val="bottom"/>
            <w:hideMark/>
          </w:tcPr>
          <w:p w14:paraId="625EC621" w14:textId="77777777" w:rsidR="00A95F3C" w:rsidRPr="00A82C35" w:rsidRDefault="00A95F3C" w:rsidP="00D81C3A">
            <w:pPr>
              <w:ind w:left="284" w:right="112"/>
              <w:rPr>
                <w:rFonts w:ascii="Arial" w:eastAsia="Times New Roman" w:hAnsi="Arial" w:cs="Arial"/>
                <w:color w:val="333333"/>
                <w:lang w:eastAsia="en-GB"/>
              </w:rPr>
            </w:pPr>
            <w:r w:rsidRPr="00A82C35">
              <w:rPr>
                <w:rFonts w:ascii="Arial" w:eastAsia="Times New Roman" w:hAnsi="Arial" w:cs="Arial"/>
                <w:color w:val="333333"/>
                <w:lang w:eastAsia="en-GB"/>
              </w:rPr>
              <w:t xml:space="preserve">Male </w:t>
            </w:r>
          </w:p>
        </w:tc>
        <w:tc>
          <w:tcPr>
            <w:tcW w:w="1679" w:type="dxa"/>
            <w:shd w:val="clear" w:color="auto" w:fill="auto"/>
            <w:noWrap/>
            <w:vAlign w:val="bottom"/>
            <w:hideMark/>
          </w:tcPr>
          <w:p w14:paraId="68E3CB5C" w14:textId="175064D4" w:rsidR="00A95F3C" w:rsidRPr="00A82C35" w:rsidRDefault="00A95F3C" w:rsidP="00D81C3A">
            <w:pPr>
              <w:ind w:left="284" w:right="112"/>
              <w:jc w:val="right"/>
              <w:rPr>
                <w:rFonts w:ascii="Arial" w:eastAsia="Times New Roman" w:hAnsi="Arial" w:cs="Arial"/>
                <w:color w:val="000000"/>
                <w:lang w:eastAsia="en-GB"/>
              </w:rPr>
            </w:pPr>
            <w:r w:rsidRPr="00A82C35">
              <w:rPr>
                <w:rFonts w:ascii="Arial" w:eastAsia="Times New Roman" w:hAnsi="Arial" w:cs="Arial"/>
                <w:color w:val="000000"/>
                <w:lang w:eastAsia="en-GB"/>
              </w:rPr>
              <w:t>£</w:t>
            </w:r>
            <w:r w:rsidR="00763BD3">
              <w:rPr>
                <w:rFonts w:ascii="Arial" w:eastAsia="Times New Roman" w:hAnsi="Arial" w:cs="Arial"/>
                <w:color w:val="000000"/>
                <w:lang w:eastAsia="en-GB"/>
              </w:rPr>
              <w:t>23.07</w:t>
            </w:r>
          </w:p>
        </w:tc>
      </w:tr>
    </w:tbl>
    <w:tbl>
      <w:tblPr>
        <w:tblpPr w:leftFromText="180" w:rightFromText="180" w:vertAnchor="text" w:horzAnchor="page" w:tblpX="6784" w:tblpY="416"/>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820"/>
      </w:tblGrid>
      <w:tr w:rsidR="00D81C3A" w:rsidRPr="00A82C35" w14:paraId="543F1F40" w14:textId="77777777" w:rsidTr="00D81C3A">
        <w:trPr>
          <w:trHeight w:val="250"/>
        </w:trPr>
        <w:tc>
          <w:tcPr>
            <w:tcW w:w="3397" w:type="dxa"/>
            <w:gridSpan w:val="2"/>
            <w:shd w:val="clear" w:color="auto" w:fill="auto"/>
            <w:noWrap/>
            <w:vAlign w:val="bottom"/>
            <w:hideMark/>
          </w:tcPr>
          <w:p w14:paraId="42A87938" w14:textId="2F6E7EDF" w:rsidR="00D81C3A" w:rsidRPr="00A82C35" w:rsidRDefault="00D81C3A" w:rsidP="00D81C3A">
            <w:pPr>
              <w:ind w:left="32" w:right="112"/>
              <w:rPr>
                <w:rFonts w:ascii="Arial" w:eastAsia="Times New Roman" w:hAnsi="Arial" w:cs="Arial"/>
                <w:color w:val="000000"/>
                <w:lang w:eastAsia="en-GB"/>
              </w:rPr>
            </w:pPr>
            <w:r>
              <w:rPr>
                <w:rFonts w:ascii="Arial" w:eastAsia="Times New Roman" w:hAnsi="Arial" w:cs="Arial"/>
                <w:color w:val="000000"/>
                <w:lang w:eastAsia="en-GB"/>
              </w:rPr>
              <w:t>All staff</w:t>
            </w:r>
            <w:r w:rsidRPr="00A82C35">
              <w:rPr>
                <w:rFonts w:ascii="Arial" w:eastAsia="Times New Roman" w:hAnsi="Arial" w:cs="Arial"/>
                <w:color w:val="000000"/>
                <w:lang w:eastAsia="en-GB"/>
              </w:rPr>
              <w:t xml:space="preserve"> Me</w:t>
            </w:r>
            <w:r>
              <w:rPr>
                <w:rFonts w:ascii="Arial" w:eastAsia="Times New Roman" w:hAnsi="Arial" w:cs="Arial"/>
                <w:color w:val="000000"/>
                <w:lang w:eastAsia="en-GB"/>
              </w:rPr>
              <w:t>dian</w:t>
            </w:r>
            <w:r w:rsidRPr="00A82C35">
              <w:rPr>
                <w:rFonts w:ascii="Arial" w:eastAsia="Times New Roman" w:hAnsi="Arial" w:cs="Arial"/>
                <w:color w:val="000000"/>
                <w:lang w:eastAsia="en-GB"/>
              </w:rPr>
              <w:t xml:space="preserve"> hourly pay</w:t>
            </w:r>
          </w:p>
        </w:tc>
      </w:tr>
      <w:tr w:rsidR="00D81C3A" w:rsidRPr="00A82C35" w14:paraId="51D79D95" w14:textId="77777777" w:rsidTr="00D81C3A">
        <w:trPr>
          <w:trHeight w:val="250"/>
        </w:trPr>
        <w:tc>
          <w:tcPr>
            <w:tcW w:w="1577" w:type="dxa"/>
            <w:shd w:val="clear" w:color="FFFFFF" w:fill="FFFFFF"/>
            <w:noWrap/>
            <w:vAlign w:val="bottom"/>
            <w:hideMark/>
          </w:tcPr>
          <w:p w14:paraId="149EC626" w14:textId="77777777" w:rsidR="00D81C3A" w:rsidRPr="00A82C35" w:rsidRDefault="00D81C3A" w:rsidP="00D81C3A">
            <w:pPr>
              <w:ind w:left="284" w:right="112"/>
              <w:rPr>
                <w:rFonts w:ascii="Arial" w:eastAsia="Times New Roman" w:hAnsi="Arial" w:cs="Arial"/>
                <w:color w:val="333333"/>
                <w:lang w:eastAsia="en-GB"/>
              </w:rPr>
            </w:pPr>
            <w:r w:rsidRPr="00A82C35">
              <w:rPr>
                <w:rFonts w:ascii="Arial" w:eastAsia="Times New Roman" w:hAnsi="Arial" w:cs="Arial"/>
                <w:color w:val="333333"/>
                <w:lang w:eastAsia="en-GB"/>
              </w:rPr>
              <w:t>Female</w:t>
            </w:r>
          </w:p>
        </w:tc>
        <w:tc>
          <w:tcPr>
            <w:tcW w:w="1820" w:type="dxa"/>
            <w:shd w:val="clear" w:color="auto" w:fill="auto"/>
            <w:noWrap/>
            <w:vAlign w:val="bottom"/>
            <w:hideMark/>
          </w:tcPr>
          <w:p w14:paraId="2A2468DD" w14:textId="792B6A09" w:rsidR="00D81C3A" w:rsidRPr="00A82C35" w:rsidRDefault="00D81C3A" w:rsidP="00D81C3A">
            <w:pPr>
              <w:ind w:left="284" w:right="112"/>
              <w:jc w:val="right"/>
              <w:rPr>
                <w:rFonts w:ascii="Arial" w:eastAsia="Times New Roman" w:hAnsi="Arial" w:cs="Arial"/>
                <w:color w:val="000000"/>
                <w:lang w:eastAsia="en-GB"/>
              </w:rPr>
            </w:pPr>
            <w:r w:rsidRPr="00A82C35">
              <w:rPr>
                <w:rFonts w:ascii="Arial" w:eastAsia="Times New Roman" w:hAnsi="Arial" w:cs="Arial"/>
                <w:color w:val="000000"/>
                <w:lang w:eastAsia="en-GB"/>
              </w:rPr>
              <w:t>£</w:t>
            </w:r>
            <w:r w:rsidR="00763BD3">
              <w:rPr>
                <w:rFonts w:ascii="Arial" w:eastAsia="Times New Roman" w:hAnsi="Arial" w:cs="Arial"/>
                <w:color w:val="000000"/>
                <w:lang w:eastAsia="en-GB"/>
              </w:rPr>
              <w:t>22.20</w:t>
            </w:r>
          </w:p>
        </w:tc>
      </w:tr>
      <w:tr w:rsidR="00D81C3A" w:rsidRPr="00A82C35" w14:paraId="67708EBF" w14:textId="77777777" w:rsidTr="00D81C3A">
        <w:trPr>
          <w:trHeight w:val="250"/>
        </w:trPr>
        <w:tc>
          <w:tcPr>
            <w:tcW w:w="1577" w:type="dxa"/>
            <w:shd w:val="clear" w:color="FFFFFF" w:fill="FFFFFF"/>
            <w:noWrap/>
            <w:vAlign w:val="bottom"/>
            <w:hideMark/>
          </w:tcPr>
          <w:p w14:paraId="57C538EA" w14:textId="77777777" w:rsidR="00D81C3A" w:rsidRPr="00A82C35" w:rsidRDefault="00D81C3A" w:rsidP="00D81C3A">
            <w:pPr>
              <w:ind w:left="284" w:right="112"/>
              <w:rPr>
                <w:rFonts w:ascii="Arial" w:eastAsia="Times New Roman" w:hAnsi="Arial" w:cs="Arial"/>
                <w:color w:val="333333"/>
                <w:lang w:eastAsia="en-GB"/>
              </w:rPr>
            </w:pPr>
            <w:r w:rsidRPr="00A82C35">
              <w:rPr>
                <w:rFonts w:ascii="Arial" w:eastAsia="Times New Roman" w:hAnsi="Arial" w:cs="Arial"/>
                <w:color w:val="333333"/>
                <w:lang w:eastAsia="en-GB"/>
              </w:rPr>
              <w:t xml:space="preserve">Male </w:t>
            </w:r>
          </w:p>
        </w:tc>
        <w:tc>
          <w:tcPr>
            <w:tcW w:w="1820" w:type="dxa"/>
            <w:shd w:val="clear" w:color="auto" w:fill="auto"/>
            <w:noWrap/>
            <w:vAlign w:val="bottom"/>
            <w:hideMark/>
          </w:tcPr>
          <w:p w14:paraId="44255667" w14:textId="42A83E01" w:rsidR="00D81C3A" w:rsidRPr="00A82C35" w:rsidRDefault="00D81C3A" w:rsidP="00D81C3A">
            <w:pPr>
              <w:ind w:left="284" w:right="112"/>
              <w:jc w:val="right"/>
              <w:rPr>
                <w:rFonts w:ascii="Arial" w:eastAsia="Times New Roman" w:hAnsi="Arial" w:cs="Arial"/>
                <w:color w:val="000000"/>
                <w:lang w:eastAsia="en-GB"/>
              </w:rPr>
            </w:pPr>
            <w:r w:rsidRPr="00A82C35">
              <w:rPr>
                <w:rFonts w:ascii="Arial" w:eastAsia="Times New Roman" w:hAnsi="Arial" w:cs="Arial"/>
                <w:color w:val="000000"/>
                <w:lang w:eastAsia="en-GB"/>
              </w:rPr>
              <w:t>£</w:t>
            </w:r>
            <w:r w:rsidR="00763BD3">
              <w:rPr>
                <w:rFonts w:ascii="Arial" w:eastAsia="Times New Roman" w:hAnsi="Arial" w:cs="Arial"/>
                <w:color w:val="000000"/>
                <w:lang w:eastAsia="en-GB"/>
              </w:rPr>
              <w:t>25.75</w:t>
            </w:r>
          </w:p>
        </w:tc>
      </w:tr>
    </w:tbl>
    <w:p w14:paraId="694F453D" w14:textId="77777777" w:rsidR="00E47B32" w:rsidRDefault="00E47B32" w:rsidP="00A95F3C">
      <w:pPr>
        <w:pStyle w:val="Heading1"/>
        <w:spacing w:before="0" w:line="240" w:lineRule="auto"/>
        <w:ind w:right="113"/>
        <w:rPr>
          <w:rFonts w:cs="Arial"/>
          <w:color w:val="2C2727" w:themeColor="text1"/>
        </w:rPr>
      </w:pPr>
      <w:r>
        <w:rPr>
          <w:rFonts w:cs="Arial"/>
          <w:color w:val="2C2727" w:themeColor="text1"/>
        </w:rPr>
        <w:t xml:space="preserve"> </w:t>
      </w:r>
    </w:p>
    <w:p w14:paraId="6B27C867" w14:textId="77777777" w:rsidR="00E47B32" w:rsidRDefault="00E47B32" w:rsidP="00A95F3C">
      <w:pPr>
        <w:pStyle w:val="Heading1"/>
        <w:spacing w:before="0" w:line="240" w:lineRule="auto"/>
        <w:ind w:right="113"/>
        <w:rPr>
          <w:rFonts w:cs="Arial"/>
          <w:color w:val="2C2727" w:themeColor="text1"/>
        </w:rPr>
      </w:pPr>
    </w:p>
    <w:p w14:paraId="656F852A" w14:textId="77777777" w:rsidR="00E47B32" w:rsidRDefault="00E47B32" w:rsidP="00A95F3C">
      <w:pPr>
        <w:pStyle w:val="Heading1"/>
        <w:spacing w:before="0" w:line="240" w:lineRule="auto"/>
        <w:ind w:right="113"/>
        <w:rPr>
          <w:rFonts w:cs="Arial"/>
          <w:color w:val="2C2727" w:themeColor="text1"/>
        </w:rPr>
      </w:pPr>
    </w:p>
    <w:p w14:paraId="59478EEE" w14:textId="77777777" w:rsidR="00DE7C01" w:rsidRPr="00661297" w:rsidRDefault="0046668E" w:rsidP="00661297">
      <w:pPr>
        <w:rPr>
          <w:rFonts w:ascii="Arial" w:hAnsi="Arial" w:cs="Arial"/>
          <w:b/>
          <w:bCs/>
          <w:color w:val="2B2722"/>
        </w:rPr>
      </w:pPr>
      <w:r w:rsidRPr="00661297">
        <w:rPr>
          <w:rFonts w:ascii="Arial" w:hAnsi="Arial" w:cs="Arial"/>
          <w:color w:val="2B2722"/>
        </w:rPr>
        <w:t>The mean gender pay gap has increased to 8.16%, with the median pay gap also rising to 13.79% since our previous reporting period. As outlined in this report, a pay gap is evident within the Senior Management Team (SMT) and support staff categories, whereas no significant gap is observed within the lecturing staff group. This disparity may be attributed to the broad range of roles and pay grades within the support function, as well as the differential in remuneration between members of the Senior Leadership Team (SLT) and SMT. Additionally, the TUPE transfer of a number of predominantly female cleaning staff into the support function has also impacted these figures.</w:t>
      </w:r>
    </w:p>
    <w:p w14:paraId="500CDA9E" w14:textId="415B2E83" w:rsidR="00925B92" w:rsidRPr="00A82C35" w:rsidRDefault="00692F16" w:rsidP="00A95F3C">
      <w:pPr>
        <w:pStyle w:val="Heading1"/>
        <w:spacing w:before="0" w:line="240" w:lineRule="auto"/>
        <w:ind w:right="113"/>
        <w:rPr>
          <w:rFonts w:cs="Arial"/>
          <w:color w:val="2C2727" w:themeColor="text1"/>
        </w:rPr>
      </w:pPr>
      <w:r>
        <w:rPr>
          <w:rFonts w:cs="Arial"/>
          <w:color w:val="2C2727" w:themeColor="text1"/>
        </w:rPr>
        <w:br w:type="page"/>
      </w:r>
      <w:bookmarkStart w:id="20" w:name="_Toc195630159"/>
      <w:r w:rsidR="00925B92" w:rsidRPr="00A82C35">
        <w:rPr>
          <w:rFonts w:cs="Arial"/>
          <w:color w:val="2C2727" w:themeColor="text1"/>
        </w:rPr>
        <w:lastRenderedPageBreak/>
        <w:t>Senior</w:t>
      </w:r>
      <w:r w:rsidR="00127E0F">
        <w:rPr>
          <w:rFonts w:cs="Arial"/>
          <w:color w:val="2C2727" w:themeColor="text1"/>
        </w:rPr>
        <w:t xml:space="preserve"> Leadership</w:t>
      </w:r>
      <w:r w:rsidR="00925B92" w:rsidRPr="00A82C35">
        <w:rPr>
          <w:rFonts w:cs="Arial"/>
          <w:color w:val="2C2727" w:themeColor="text1"/>
        </w:rPr>
        <w:t xml:space="preserve"> Team (S</w:t>
      </w:r>
      <w:r w:rsidR="00127E0F">
        <w:rPr>
          <w:rFonts w:cs="Arial"/>
          <w:color w:val="2C2727" w:themeColor="text1"/>
        </w:rPr>
        <w:t>L</w:t>
      </w:r>
      <w:r w:rsidR="00925B92" w:rsidRPr="00A82C35">
        <w:rPr>
          <w:rFonts w:cs="Arial"/>
          <w:color w:val="2C2727" w:themeColor="text1"/>
        </w:rPr>
        <w:t>T)</w:t>
      </w:r>
      <w:bookmarkEnd w:id="19"/>
      <w:r w:rsidR="005C1CB1">
        <w:rPr>
          <w:rFonts w:cs="Arial"/>
          <w:color w:val="2C2727" w:themeColor="text1"/>
        </w:rPr>
        <w:t xml:space="preserve"> Pay Gap</w:t>
      </w:r>
      <w:bookmarkEnd w:id="20"/>
    </w:p>
    <w:p w14:paraId="2B71A788" w14:textId="0AAB2DCF" w:rsidR="00565A82" w:rsidRPr="00A82C35" w:rsidRDefault="00925B92" w:rsidP="000222E4">
      <w:pPr>
        <w:pStyle w:val="Bodycopy"/>
        <w:ind w:left="284" w:right="112"/>
        <w:jc w:val="center"/>
        <w:rPr>
          <w:rFonts w:cs="Arial"/>
          <w:color w:val="2C2627"/>
        </w:rPr>
      </w:pPr>
      <w:r w:rsidRPr="00A82C35">
        <w:rPr>
          <w:rFonts w:cs="Arial"/>
          <w:noProof/>
        </w:rPr>
        <w:drawing>
          <wp:inline distT="0" distB="0" distL="0" distR="0" wp14:anchorId="41AC3AEB" wp14:editId="075D1FB1">
            <wp:extent cx="552552" cy="1002665"/>
            <wp:effectExtent l="0" t="0" r="0" b="6985"/>
            <wp:docPr id="2079739634"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4" cstate="print">
                      <a:extLst>
                        <a:ext uri="{28A0092B-C50C-407E-A947-70E740481C1C}">
                          <a14:useLocalDpi xmlns:a14="http://schemas.microsoft.com/office/drawing/2010/main" val="0"/>
                        </a:ext>
                      </a:extLst>
                    </a:blip>
                    <a:srcRect l="9376" t="15208" r="53541" b="17500"/>
                    <a:stretch/>
                  </pic:blipFill>
                  <pic:spPr bwMode="auto">
                    <a:xfrm>
                      <a:off x="0" y="0"/>
                      <a:ext cx="568014" cy="1030722"/>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cs="Arial"/>
          <w:noProof/>
        </w:rPr>
        <w:drawing>
          <wp:inline distT="0" distB="0" distL="0" distR="0" wp14:anchorId="1131D619" wp14:editId="3FEF44A4">
            <wp:extent cx="520887" cy="1003300"/>
            <wp:effectExtent l="0" t="0" r="0" b="6350"/>
            <wp:docPr id="838817789"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5" cstate="print">
                      <a:extLst>
                        <a:ext uri="{28A0092B-C50C-407E-A947-70E740481C1C}">
                          <a14:useLocalDpi xmlns:a14="http://schemas.microsoft.com/office/drawing/2010/main" val="0"/>
                        </a:ext>
                      </a:extLst>
                    </a:blip>
                    <a:srcRect l="54167" t="13750" r="9166" b="15625"/>
                    <a:stretch/>
                  </pic:blipFill>
                  <pic:spPr bwMode="auto">
                    <a:xfrm>
                      <a:off x="0" y="0"/>
                      <a:ext cx="534440" cy="1029405"/>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cs="Arial"/>
          <w:noProof/>
        </w:rPr>
        <w:t xml:space="preserve">                                                </w:t>
      </w:r>
      <w:r w:rsidRPr="00A82C35">
        <w:rPr>
          <w:rFonts w:cs="Arial"/>
          <w:noProof/>
        </w:rPr>
        <w:drawing>
          <wp:inline distT="0" distB="0" distL="0" distR="0" wp14:anchorId="7AAF0020" wp14:editId="26A4B87F">
            <wp:extent cx="552552" cy="1002665"/>
            <wp:effectExtent l="0" t="0" r="0" b="6985"/>
            <wp:docPr id="1149864506"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4" cstate="print">
                      <a:extLst>
                        <a:ext uri="{28A0092B-C50C-407E-A947-70E740481C1C}">
                          <a14:useLocalDpi xmlns:a14="http://schemas.microsoft.com/office/drawing/2010/main" val="0"/>
                        </a:ext>
                      </a:extLst>
                    </a:blip>
                    <a:srcRect l="9376" t="15208" r="53541" b="17500"/>
                    <a:stretch/>
                  </pic:blipFill>
                  <pic:spPr bwMode="auto">
                    <a:xfrm>
                      <a:off x="0" y="0"/>
                      <a:ext cx="568014" cy="1030722"/>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cs="Arial"/>
          <w:noProof/>
        </w:rPr>
        <w:drawing>
          <wp:inline distT="0" distB="0" distL="0" distR="0" wp14:anchorId="40E5F356" wp14:editId="50B4F851">
            <wp:extent cx="520887" cy="1003300"/>
            <wp:effectExtent l="0" t="0" r="0" b="6350"/>
            <wp:docPr id="830680295"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5" cstate="print">
                      <a:extLst>
                        <a:ext uri="{28A0092B-C50C-407E-A947-70E740481C1C}">
                          <a14:useLocalDpi xmlns:a14="http://schemas.microsoft.com/office/drawing/2010/main" val="0"/>
                        </a:ext>
                      </a:extLst>
                    </a:blip>
                    <a:srcRect l="54167" t="13750" r="9166" b="15625"/>
                    <a:stretch/>
                  </pic:blipFill>
                  <pic:spPr bwMode="auto">
                    <a:xfrm>
                      <a:off x="0" y="0"/>
                      <a:ext cx="534440" cy="1029405"/>
                    </a:xfrm>
                    <a:prstGeom prst="rect">
                      <a:avLst/>
                    </a:prstGeom>
                    <a:ln>
                      <a:noFill/>
                    </a:ln>
                    <a:extLst>
                      <a:ext uri="{53640926-AAD7-44D8-BBD7-CCE9431645EC}">
                        <a14:shadowObscured xmlns:a14="http://schemas.microsoft.com/office/drawing/2010/main"/>
                      </a:ext>
                    </a:extLst>
                  </pic:spPr>
                </pic:pic>
              </a:graphicData>
            </a:graphic>
          </wp:inline>
        </w:drawing>
      </w:r>
    </w:p>
    <w:p w14:paraId="20F815E0" w14:textId="334F7D2E" w:rsidR="00925B92" w:rsidRPr="00A82C35" w:rsidRDefault="008A6931" w:rsidP="000222E4">
      <w:pPr>
        <w:ind w:left="284" w:right="112"/>
        <w:jc w:val="center"/>
        <w:rPr>
          <w:rFonts w:ascii="Arial" w:hAnsi="Arial" w:cs="Arial"/>
          <w:b/>
          <w:bCs/>
          <w:color w:val="2C2727" w:themeColor="text1"/>
        </w:rPr>
      </w:pPr>
      <w:r>
        <w:rPr>
          <w:rFonts w:ascii="Arial" w:hAnsi="Arial" w:cs="Arial"/>
          <w:b/>
          <w:bCs/>
          <w:color w:val="2C2727" w:themeColor="text1"/>
        </w:rPr>
        <w:t xml:space="preserve">      </w:t>
      </w:r>
      <w:r w:rsidR="00925B92" w:rsidRPr="00A82C35">
        <w:rPr>
          <w:rFonts w:ascii="Arial" w:hAnsi="Arial" w:cs="Arial"/>
          <w:b/>
          <w:bCs/>
          <w:color w:val="2C2727" w:themeColor="text1"/>
        </w:rPr>
        <w:t>Mean hourly pay gap</w:t>
      </w:r>
      <w:r w:rsidR="00925B92" w:rsidRPr="00A82C35">
        <w:rPr>
          <w:rFonts w:ascii="Arial" w:hAnsi="Arial" w:cs="Arial"/>
          <w:b/>
          <w:bCs/>
          <w:color w:val="2C2727" w:themeColor="text1"/>
        </w:rPr>
        <w:tab/>
        <w:t xml:space="preserve">                              Median hourly pay gap</w:t>
      </w:r>
    </w:p>
    <w:p w14:paraId="686BEE04" w14:textId="6B73F58E" w:rsidR="00925B92" w:rsidRPr="00A82C35" w:rsidRDefault="008A6931" w:rsidP="000222E4">
      <w:pPr>
        <w:ind w:left="284" w:right="112" w:firstLine="720"/>
        <w:rPr>
          <w:rFonts w:ascii="Arial" w:hAnsi="Arial" w:cs="Arial"/>
          <w:b/>
          <w:bCs/>
          <w:color w:val="2C2727" w:themeColor="text1"/>
          <w:sz w:val="32"/>
          <w:szCs w:val="32"/>
        </w:rPr>
      </w:pPr>
      <w:r>
        <w:rPr>
          <w:rFonts w:ascii="Arial" w:hAnsi="Arial" w:cs="Arial"/>
          <w:b/>
          <w:bCs/>
          <w:color w:val="2C2727" w:themeColor="text1"/>
          <w:sz w:val="32"/>
          <w:szCs w:val="32"/>
        </w:rPr>
        <w:t xml:space="preserve">           </w:t>
      </w:r>
      <w:r w:rsidR="00AD0517">
        <w:rPr>
          <w:rFonts w:ascii="Arial" w:hAnsi="Arial" w:cs="Arial"/>
          <w:b/>
          <w:bCs/>
          <w:color w:val="2C2727" w:themeColor="text1"/>
          <w:sz w:val="32"/>
          <w:szCs w:val="32"/>
        </w:rPr>
        <w:t xml:space="preserve">     </w:t>
      </w:r>
      <w:r>
        <w:rPr>
          <w:rFonts w:ascii="Arial" w:hAnsi="Arial" w:cs="Arial"/>
          <w:b/>
          <w:bCs/>
          <w:color w:val="2C2727" w:themeColor="text1"/>
          <w:sz w:val="32"/>
          <w:szCs w:val="32"/>
        </w:rPr>
        <w:t xml:space="preserve"> </w:t>
      </w:r>
      <w:r w:rsidR="00925B92" w:rsidRPr="00A82C35">
        <w:rPr>
          <w:rFonts w:ascii="Arial" w:hAnsi="Arial" w:cs="Arial"/>
          <w:b/>
          <w:bCs/>
          <w:color w:val="2C2727" w:themeColor="text1"/>
          <w:sz w:val="32"/>
          <w:szCs w:val="32"/>
        </w:rPr>
        <w:t>15%</w:t>
      </w:r>
      <w:r w:rsidR="00925B92" w:rsidRPr="00A82C35">
        <w:rPr>
          <w:rFonts w:ascii="Arial" w:hAnsi="Arial" w:cs="Arial"/>
          <w:b/>
          <w:bCs/>
          <w:color w:val="2C2727" w:themeColor="text1"/>
          <w:sz w:val="32"/>
          <w:szCs w:val="32"/>
        </w:rPr>
        <w:tab/>
        <w:t xml:space="preserve">          </w:t>
      </w:r>
      <w:r w:rsidR="00925B92" w:rsidRPr="00A82C35">
        <w:rPr>
          <w:rFonts w:ascii="Arial" w:hAnsi="Arial" w:cs="Arial"/>
          <w:b/>
          <w:bCs/>
          <w:color w:val="2C2727" w:themeColor="text1"/>
          <w:sz w:val="32"/>
          <w:szCs w:val="32"/>
        </w:rPr>
        <w:tab/>
        <w:t xml:space="preserve">                  </w:t>
      </w:r>
      <w:r w:rsidR="00925B92" w:rsidRPr="00A82C35">
        <w:rPr>
          <w:rFonts w:ascii="Arial" w:hAnsi="Arial" w:cs="Arial"/>
          <w:b/>
          <w:bCs/>
          <w:color w:val="2C2727" w:themeColor="text1"/>
          <w:sz w:val="32"/>
          <w:szCs w:val="32"/>
        </w:rPr>
        <w:tab/>
        <w:t xml:space="preserve">      0%</w:t>
      </w:r>
    </w:p>
    <w:p w14:paraId="0F96FFC6" w14:textId="77777777" w:rsidR="00925B92" w:rsidRPr="00A82C35" w:rsidRDefault="00925B92" w:rsidP="000222E4">
      <w:pPr>
        <w:ind w:left="284" w:right="112"/>
        <w:jc w:val="center"/>
        <w:rPr>
          <w:rFonts w:ascii="Arial" w:hAnsi="Arial" w:cs="Arial"/>
          <w:color w:val="2C2727" w:themeColor="text1"/>
        </w:rPr>
      </w:pPr>
    </w:p>
    <w:p w14:paraId="2EDF0D1F" w14:textId="2C9A7F48" w:rsidR="00925B92" w:rsidRPr="00A82C35" w:rsidRDefault="00AD0517" w:rsidP="000222E4">
      <w:pPr>
        <w:ind w:left="284" w:right="112"/>
        <w:rPr>
          <w:rFonts w:ascii="Arial" w:hAnsi="Arial" w:cs="Arial"/>
        </w:rPr>
      </w:pPr>
      <w:r>
        <w:rPr>
          <w:rFonts w:ascii="Arial" w:hAnsi="Arial" w:cs="Arial"/>
        </w:rPr>
        <w:t xml:space="preserve">      </w:t>
      </w:r>
      <w:r w:rsidR="00925B92" w:rsidRPr="00A82C35">
        <w:rPr>
          <w:rFonts w:ascii="Arial" w:hAnsi="Arial" w:cs="Arial"/>
        </w:rPr>
        <w:t xml:space="preserve">  </w:t>
      </w:r>
      <w:r w:rsidR="00616CA9">
        <w:rPr>
          <w:rFonts w:ascii="Arial" w:hAnsi="Arial" w:cs="Arial"/>
        </w:rPr>
        <w:t xml:space="preserve">     </w:t>
      </w:r>
      <w:r w:rsidR="00925B92" w:rsidRPr="00A82C35">
        <w:rPr>
          <w:rFonts w:ascii="Arial" w:hAnsi="Arial" w:cs="Arial"/>
        </w:rPr>
        <w:t xml:space="preserve">  </w:t>
      </w:r>
      <w:r w:rsidR="00925B92" w:rsidRPr="00A82C35">
        <w:rPr>
          <w:rFonts w:ascii="Arial" w:hAnsi="Arial" w:cs="Arial"/>
          <w:noProof/>
        </w:rPr>
        <w:drawing>
          <wp:inline distT="0" distB="0" distL="0" distR="0" wp14:anchorId="245ACC1B" wp14:editId="1DF92214">
            <wp:extent cx="2025650" cy="1784350"/>
            <wp:effectExtent l="0" t="0" r="0" b="6350"/>
            <wp:docPr id="702145765" name="Chart 1">
              <a:extLst xmlns:a="http://schemas.openxmlformats.org/drawingml/2006/main">
                <a:ext uri="{FF2B5EF4-FFF2-40B4-BE49-F238E27FC236}">
                  <a16:creationId xmlns:a16="http://schemas.microsoft.com/office/drawing/2014/main" id="{91BC0B82-636D-2814-EE67-8CA8828003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25B92" w:rsidRPr="00A82C35">
        <w:rPr>
          <w:rFonts w:ascii="Arial" w:hAnsi="Arial" w:cs="Arial"/>
        </w:rPr>
        <w:t xml:space="preserve">                 </w:t>
      </w:r>
      <w:r w:rsidR="00616CA9">
        <w:rPr>
          <w:rFonts w:ascii="Arial" w:hAnsi="Arial" w:cs="Arial"/>
        </w:rPr>
        <w:t xml:space="preserve">    </w:t>
      </w:r>
      <w:r w:rsidR="00925B92" w:rsidRPr="00A82C35">
        <w:rPr>
          <w:rFonts w:ascii="Arial" w:hAnsi="Arial" w:cs="Arial"/>
          <w:noProof/>
        </w:rPr>
        <w:drawing>
          <wp:inline distT="0" distB="0" distL="0" distR="0" wp14:anchorId="34F46B1D" wp14:editId="1FBE0F0E">
            <wp:extent cx="2616200" cy="1785600"/>
            <wp:effectExtent l="0" t="0" r="0" b="5715"/>
            <wp:docPr id="655604117" name="Chart 1">
              <a:extLst xmlns:a="http://schemas.openxmlformats.org/drawingml/2006/main">
                <a:ext uri="{FF2B5EF4-FFF2-40B4-BE49-F238E27FC236}">
                  <a16:creationId xmlns:a16="http://schemas.microsoft.com/office/drawing/2014/main" id="{361808C3-C423-C235-ABBA-B75DE4F824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072EF6" w14:textId="77777777" w:rsidR="00925B92" w:rsidRPr="00A82C35" w:rsidRDefault="00925B92" w:rsidP="000222E4">
      <w:pPr>
        <w:ind w:left="284" w:right="112"/>
        <w:rPr>
          <w:rFonts w:ascii="Arial" w:hAnsi="Arial" w:cs="Arial"/>
        </w:rPr>
      </w:pPr>
    </w:p>
    <w:p w14:paraId="34A15EE5" w14:textId="77777777" w:rsidR="00925B92" w:rsidRPr="00A82C35" w:rsidRDefault="00925B92" w:rsidP="000222E4">
      <w:pPr>
        <w:ind w:left="284" w:right="112"/>
        <w:rPr>
          <w:rFonts w:ascii="Arial" w:hAnsi="Arial" w:cs="Arial"/>
        </w:rPr>
      </w:pPr>
    </w:p>
    <w:tbl>
      <w:tblPr>
        <w:tblW w:w="2528" w:type="dxa"/>
        <w:tblInd w:w="1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347"/>
      </w:tblGrid>
      <w:tr w:rsidR="00925B92" w:rsidRPr="00A82C35" w14:paraId="13356B60" w14:textId="77777777" w:rsidTr="00925B92">
        <w:trPr>
          <w:trHeight w:val="250"/>
        </w:trPr>
        <w:tc>
          <w:tcPr>
            <w:tcW w:w="2528" w:type="dxa"/>
            <w:gridSpan w:val="2"/>
            <w:shd w:val="clear" w:color="auto" w:fill="auto"/>
            <w:noWrap/>
            <w:vAlign w:val="bottom"/>
            <w:hideMark/>
          </w:tcPr>
          <w:p w14:paraId="2DC254A1" w14:textId="77777777" w:rsidR="00925B92" w:rsidRPr="00A82C35" w:rsidRDefault="00925B92" w:rsidP="000222E4">
            <w:pPr>
              <w:ind w:left="284" w:right="112"/>
              <w:rPr>
                <w:rFonts w:ascii="Arial" w:eastAsia="Times New Roman" w:hAnsi="Arial" w:cs="Arial"/>
                <w:color w:val="000000"/>
                <w:lang w:eastAsia="en-GB"/>
              </w:rPr>
            </w:pPr>
            <w:r w:rsidRPr="00A82C35">
              <w:rPr>
                <w:rFonts w:ascii="Arial" w:eastAsia="Times New Roman" w:hAnsi="Arial" w:cs="Arial"/>
                <w:color w:val="000000"/>
                <w:lang w:eastAsia="en-GB"/>
              </w:rPr>
              <w:t>SLT Mean hourly pay</w:t>
            </w:r>
          </w:p>
        </w:tc>
      </w:tr>
      <w:tr w:rsidR="00925B92" w:rsidRPr="00A82C35" w14:paraId="4DBB0FF1" w14:textId="77777777" w:rsidTr="00925B92">
        <w:trPr>
          <w:trHeight w:val="250"/>
        </w:trPr>
        <w:tc>
          <w:tcPr>
            <w:tcW w:w="1577" w:type="dxa"/>
            <w:shd w:val="clear" w:color="FFFFFF" w:fill="FFFFFF"/>
            <w:noWrap/>
            <w:vAlign w:val="bottom"/>
            <w:hideMark/>
          </w:tcPr>
          <w:p w14:paraId="0364EEE9" w14:textId="77777777" w:rsidR="00925B92" w:rsidRPr="00A82C35" w:rsidRDefault="00925B92" w:rsidP="000222E4">
            <w:pPr>
              <w:ind w:left="284" w:right="112"/>
              <w:rPr>
                <w:rFonts w:ascii="Arial" w:eastAsia="Times New Roman" w:hAnsi="Arial" w:cs="Arial"/>
                <w:color w:val="333333"/>
                <w:lang w:eastAsia="en-GB"/>
              </w:rPr>
            </w:pPr>
            <w:r w:rsidRPr="00A82C35">
              <w:rPr>
                <w:rFonts w:ascii="Arial" w:eastAsia="Times New Roman" w:hAnsi="Arial" w:cs="Arial"/>
                <w:color w:val="333333"/>
                <w:lang w:eastAsia="en-GB"/>
              </w:rPr>
              <w:t>Female</w:t>
            </w:r>
          </w:p>
        </w:tc>
        <w:tc>
          <w:tcPr>
            <w:tcW w:w="951" w:type="dxa"/>
            <w:shd w:val="clear" w:color="auto" w:fill="auto"/>
            <w:noWrap/>
            <w:vAlign w:val="bottom"/>
            <w:hideMark/>
          </w:tcPr>
          <w:p w14:paraId="522E1A7D" w14:textId="77777777" w:rsidR="00925B92" w:rsidRPr="00A82C35" w:rsidRDefault="00925B92" w:rsidP="000222E4">
            <w:pPr>
              <w:ind w:left="284" w:right="112"/>
              <w:jc w:val="right"/>
              <w:rPr>
                <w:rFonts w:ascii="Arial" w:eastAsia="Times New Roman" w:hAnsi="Arial" w:cs="Arial"/>
                <w:color w:val="000000"/>
                <w:lang w:eastAsia="en-GB"/>
              </w:rPr>
            </w:pPr>
            <w:r w:rsidRPr="00A82C35">
              <w:rPr>
                <w:rFonts w:ascii="Arial" w:eastAsia="Times New Roman" w:hAnsi="Arial" w:cs="Arial"/>
                <w:color w:val="000000"/>
                <w:lang w:eastAsia="en-GB"/>
              </w:rPr>
              <w:t>£44.92</w:t>
            </w:r>
          </w:p>
        </w:tc>
      </w:tr>
      <w:tr w:rsidR="00925B92" w:rsidRPr="00A82C35" w14:paraId="70D2B75E" w14:textId="77777777" w:rsidTr="00925B92">
        <w:trPr>
          <w:trHeight w:val="250"/>
        </w:trPr>
        <w:tc>
          <w:tcPr>
            <w:tcW w:w="1577" w:type="dxa"/>
            <w:shd w:val="clear" w:color="FFFFFF" w:fill="FFFFFF"/>
            <w:noWrap/>
            <w:vAlign w:val="bottom"/>
            <w:hideMark/>
          </w:tcPr>
          <w:p w14:paraId="1C5F64EC" w14:textId="77777777" w:rsidR="00925B92" w:rsidRPr="00A82C35" w:rsidRDefault="00925B92" w:rsidP="000222E4">
            <w:pPr>
              <w:ind w:left="284" w:right="112"/>
              <w:rPr>
                <w:rFonts w:ascii="Arial" w:eastAsia="Times New Roman" w:hAnsi="Arial" w:cs="Arial"/>
                <w:color w:val="333333"/>
                <w:lang w:eastAsia="en-GB"/>
              </w:rPr>
            </w:pPr>
            <w:r w:rsidRPr="00A82C35">
              <w:rPr>
                <w:rFonts w:ascii="Arial" w:eastAsia="Times New Roman" w:hAnsi="Arial" w:cs="Arial"/>
                <w:color w:val="333333"/>
                <w:lang w:eastAsia="en-GB"/>
              </w:rPr>
              <w:t xml:space="preserve">Male </w:t>
            </w:r>
          </w:p>
        </w:tc>
        <w:tc>
          <w:tcPr>
            <w:tcW w:w="951" w:type="dxa"/>
            <w:shd w:val="clear" w:color="auto" w:fill="auto"/>
            <w:noWrap/>
            <w:vAlign w:val="bottom"/>
            <w:hideMark/>
          </w:tcPr>
          <w:p w14:paraId="12AF7972" w14:textId="77777777" w:rsidR="00925B92" w:rsidRPr="00A82C35" w:rsidRDefault="00925B92" w:rsidP="000222E4">
            <w:pPr>
              <w:ind w:left="284" w:right="112"/>
              <w:jc w:val="right"/>
              <w:rPr>
                <w:rFonts w:ascii="Arial" w:eastAsia="Times New Roman" w:hAnsi="Arial" w:cs="Arial"/>
                <w:color w:val="000000"/>
                <w:lang w:eastAsia="en-GB"/>
              </w:rPr>
            </w:pPr>
            <w:r w:rsidRPr="00A82C35">
              <w:rPr>
                <w:rFonts w:ascii="Arial" w:eastAsia="Times New Roman" w:hAnsi="Arial" w:cs="Arial"/>
                <w:color w:val="000000"/>
                <w:lang w:eastAsia="en-GB"/>
              </w:rPr>
              <w:t>£52.12</w:t>
            </w:r>
          </w:p>
        </w:tc>
      </w:tr>
    </w:tbl>
    <w:tbl>
      <w:tblPr>
        <w:tblpPr w:leftFromText="180" w:rightFromText="180" w:vertAnchor="text" w:horzAnchor="page" w:tblpX="7101" w:tblpY="-835"/>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1347"/>
      </w:tblGrid>
      <w:tr w:rsidR="00925B92" w:rsidRPr="00A82C35" w14:paraId="28AAFC7A" w14:textId="77777777" w:rsidTr="005E6CCA">
        <w:trPr>
          <w:trHeight w:val="280"/>
        </w:trPr>
        <w:tc>
          <w:tcPr>
            <w:tcW w:w="2689" w:type="dxa"/>
            <w:gridSpan w:val="2"/>
            <w:shd w:val="clear" w:color="auto" w:fill="auto"/>
            <w:noWrap/>
            <w:vAlign w:val="bottom"/>
            <w:hideMark/>
          </w:tcPr>
          <w:p w14:paraId="5ED190C0" w14:textId="77777777" w:rsidR="00925B92" w:rsidRPr="00A82C35" w:rsidRDefault="00925B92" w:rsidP="000222E4">
            <w:pPr>
              <w:ind w:left="284" w:right="112"/>
              <w:rPr>
                <w:rFonts w:ascii="Arial" w:eastAsia="Times New Roman" w:hAnsi="Arial" w:cs="Arial"/>
                <w:color w:val="000000"/>
                <w:lang w:eastAsia="en-GB"/>
              </w:rPr>
            </w:pPr>
            <w:r w:rsidRPr="00A82C35">
              <w:rPr>
                <w:rFonts w:ascii="Arial" w:eastAsia="Times New Roman" w:hAnsi="Arial" w:cs="Arial"/>
                <w:color w:val="000000"/>
                <w:lang w:eastAsia="en-GB"/>
              </w:rPr>
              <w:t>SLT Median hourly pay</w:t>
            </w:r>
          </w:p>
        </w:tc>
      </w:tr>
      <w:tr w:rsidR="00925B92" w:rsidRPr="00A82C35" w14:paraId="716CC46C" w14:textId="77777777" w:rsidTr="005E6CCA">
        <w:trPr>
          <w:trHeight w:val="280"/>
        </w:trPr>
        <w:tc>
          <w:tcPr>
            <w:tcW w:w="1748" w:type="dxa"/>
            <w:shd w:val="clear" w:color="FFFFFF" w:fill="FFFFFF"/>
            <w:noWrap/>
            <w:vAlign w:val="bottom"/>
            <w:hideMark/>
          </w:tcPr>
          <w:p w14:paraId="42A4AF49" w14:textId="77777777" w:rsidR="00925B92" w:rsidRPr="00A82C35" w:rsidRDefault="00925B92" w:rsidP="000222E4">
            <w:pPr>
              <w:ind w:left="284" w:right="112"/>
              <w:rPr>
                <w:rFonts w:ascii="Arial" w:eastAsia="Times New Roman" w:hAnsi="Arial" w:cs="Arial"/>
                <w:color w:val="333333"/>
                <w:lang w:eastAsia="en-GB"/>
              </w:rPr>
            </w:pPr>
            <w:r w:rsidRPr="00A82C35">
              <w:rPr>
                <w:rFonts w:ascii="Arial" w:eastAsia="Times New Roman" w:hAnsi="Arial" w:cs="Arial"/>
                <w:color w:val="333333"/>
                <w:lang w:eastAsia="en-GB"/>
              </w:rPr>
              <w:t>Female</w:t>
            </w:r>
          </w:p>
        </w:tc>
        <w:tc>
          <w:tcPr>
            <w:tcW w:w="941" w:type="dxa"/>
            <w:shd w:val="clear" w:color="FFFFFF" w:fill="FFFFFF"/>
            <w:noWrap/>
            <w:vAlign w:val="bottom"/>
            <w:hideMark/>
          </w:tcPr>
          <w:p w14:paraId="42E54AA0" w14:textId="77777777" w:rsidR="00925B92" w:rsidRPr="00A82C35" w:rsidRDefault="00925B92" w:rsidP="000222E4">
            <w:pPr>
              <w:ind w:left="284" w:right="112"/>
              <w:jc w:val="right"/>
              <w:rPr>
                <w:rFonts w:ascii="Arial" w:eastAsia="Times New Roman" w:hAnsi="Arial" w:cs="Arial"/>
                <w:color w:val="333333"/>
                <w:lang w:eastAsia="en-GB"/>
              </w:rPr>
            </w:pPr>
            <w:r w:rsidRPr="00A82C35">
              <w:rPr>
                <w:rFonts w:ascii="Arial" w:eastAsia="Times New Roman" w:hAnsi="Arial" w:cs="Arial"/>
                <w:color w:val="333333"/>
                <w:lang w:eastAsia="en-GB"/>
              </w:rPr>
              <w:t>£42.05</w:t>
            </w:r>
          </w:p>
        </w:tc>
      </w:tr>
      <w:tr w:rsidR="00925B92" w:rsidRPr="00A82C35" w14:paraId="06961882" w14:textId="77777777" w:rsidTr="005E6CCA">
        <w:trPr>
          <w:trHeight w:val="280"/>
        </w:trPr>
        <w:tc>
          <w:tcPr>
            <w:tcW w:w="1748" w:type="dxa"/>
            <w:shd w:val="clear" w:color="FFFFFF" w:fill="FFFFFF"/>
            <w:noWrap/>
            <w:vAlign w:val="bottom"/>
            <w:hideMark/>
          </w:tcPr>
          <w:p w14:paraId="74B85D71" w14:textId="77777777" w:rsidR="00925B92" w:rsidRPr="00A82C35" w:rsidRDefault="00925B92" w:rsidP="000222E4">
            <w:pPr>
              <w:ind w:left="284" w:right="112"/>
              <w:rPr>
                <w:rFonts w:ascii="Arial" w:eastAsia="Times New Roman" w:hAnsi="Arial" w:cs="Arial"/>
                <w:color w:val="333333"/>
                <w:lang w:eastAsia="en-GB"/>
              </w:rPr>
            </w:pPr>
            <w:r w:rsidRPr="00A82C35">
              <w:rPr>
                <w:rFonts w:ascii="Arial" w:eastAsia="Times New Roman" w:hAnsi="Arial" w:cs="Arial"/>
                <w:color w:val="333333"/>
                <w:lang w:eastAsia="en-GB"/>
              </w:rPr>
              <w:t xml:space="preserve">Male </w:t>
            </w:r>
          </w:p>
        </w:tc>
        <w:tc>
          <w:tcPr>
            <w:tcW w:w="941" w:type="dxa"/>
            <w:shd w:val="clear" w:color="FFFFFF" w:fill="FFFFFF"/>
            <w:noWrap/>
            <w:vAlign w:val="bottom"/>
            <w:hideMark/>
          </w:tcPr>
          <w:p w14:paraId="5FE59BC7" w14:textId="77777777" w:rsidR="00925B92" w:rsidRPr="00A82C35" w:rsidRDefault="00925B92" w:rsidP="000222E4">
            <w:pPr>
              <w:ind w:left="284" w:right="112"/>
              <w:jc w:val="right"/>
              <w:rPr>
                <w:rFonts w:ascii="Arial" w:eastAsia="Times New Roman" w:hAnsi="Arial" w:cs="Arial"/>
                <w:color w:val="333333"/>
                <w:lang w:eastAsia="en-GB"/>
              </w:rPr>
            </w:pPr>
            <w:r w:rsidRPr="00A82C35">
              <w:rPr>
                <w:rFonts w:ascii="Arial" w:eastAsia="Times New Roman" w:hAnsi="Arial" w:cs="Arial"/>
                <w:color w:val="333333"/>
                <w:lang w:eastAsia="en-GB"/>
              </w:rPr>
              <w:t>£42.05</w:t>
            </w:r>
          </w:p>
        </w:tc>
      </w:tr>
    </w:tbl>
    <w:p w14:paraId="4736E654" w14:textId="77777777" w:rsidR="00925B92" w:rsidRPr="00A82C35" w:rsidRDefault="00925B92" w:rsidP="000222E4">
      <w:pPr>
        <w:ind w:left="284" w:right="112"/>
        <w:rPr>
          <w:rFonts w:ascii="Arial" w:hAnsi="Arial" w:cs="Arial"/>
        </w:rPr>
      </w:pPr>
    </w:p>
    <w:p w14:paraId="202EF9B6" w14:textId="77777777" w:rsidR="00925B92" w:rsidRPr="00A82C35" w:rsidRDefault="00925B92" w:rsidP="000222E4">
      <w:pPr>
        <w:ind w:left="284" w:right="112"/>
        <w:rPr>
          <w:rFonts w:ascii="Arial" w:hAnsi="Arial" w:cs="Arial"/>
          <w:color w:val="2C2727" w:themeColor="text1"/>
        </w:rPr>
      </w:pPr>
      <w:r w:rsidRPr="00A82C35">
        <w:rPr>
          <w:rFonts w:ascii="Arial" w:hAnsi="Arial" w:cs="Arial"/>
        </w:rPr>
        <w:t xml:space="preserve"> </w:t>
      </w:r>
    </w:p>
    <w:p w14:paraId="452E82C0"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 xml:space="preserve">The mean and median pay gap percentage can be calculated as follows: </w:t>
      </w:r>
    </w:p>
    <w:p w14:paraId="775E989B" w14:textId="77777777" w:rsidR="00925B92" w:rsidRPr="00A82C35" w:rsidRDefault="00925B92" w:rsidP="000222E4">
      <w:pPr>
        <w:ind w:left="284" w:right="112"/>
        <w:rPr>
          <w:rFonts w:ascii="Arial" w:hAnsi="Arial" w:cs="Arial"/>
          <w:color w:val="2C2727" w:themeColor="text1"/>
        </w:rPr>
      </w:pPr>
    </w:p>
    <w:p w14:paraId="3A497160" w14:textId="77777777" w:rsidR="00925B92" w:rsidRPr="00A82C35" w:rsidRDefault="00925B92" w:rsidP="000222E4">
      <w:pPr>
        <w:ind w:left="284" w:right="112"/>
        <w:rPr>
          <w:rFonts w:ascii="Arial" w:hAnsi="Arial" w:cs="Arial"/>
          <w:color w:val="2C2727" w:themeColor="text1"/>
        </w:rPr>
      </w:pPr>
    </w:p>
    <w:p w14:paraId="2E8F4119" w14:textId="1C09B6DE" w:rsidR="00925B92" w:rsidRPr="00A82C35" w:rsidRDefault="00925B92" w:rsidP="004052BE">
      <w:pPr>
        <w:pStyle w:val="ListParagraph"/>
        <w:numPr>
          <w:ilvl w:val="0"/>
          <w:numId w:val="1"/>
        </w:numPr>
        <w:spacing w:after="0"/>
        <w:ind w:left="851" w:right="112"/>
        <w:rPr>
          <w:rFonts w:ascii="Arial" w:hAnsi="Arial" w:cs="Arial"/>
          <w:color w:val="2C2727" w:themeColor="text1"/>
        </w:rPr>
      </w:pPr>
      <w:r w:rsidRPr="00A82C35">
        <w:rPr>
          <w:rFonts w:ascii="Arial" w:hAnsi="Arial" w:cs="Arial"/>
          <w:color w:val="2C2727" w:themeColor="text1"/>
        </w:rPr>
        <w:t>Mean Pay Gap Percentage = ((Average Hourly Rate for Men - Average Hourly Rate for Women)/Average Hourly Rate for Men) x 100%</w:t>
      </w:r>
    </w:p>
    <w:p w14:paraId="48C13206" w14:textId="3BB93106" w:rsidR="00925B92" w:rsidRPr="00A82C35" w:rsidRDefault="00925B92" w:rsidP="004052BE">
      <w:pPr>
        <w:pStyle w:val="ListParagraph"/>
        <w:numPr>
          <w:ilvl w:val="0"/>
          <w:numId w:val="1"/>
        </w:numPr>
        <w:spacing w:after="0"/>
        <w:ind w:left="851" w:right="112"/>
        <w:rPr>
          <w:rFonts w:ascii="Arial" w:hAnsi="Arial" w:cs="Arial"/>
          <w:color w:val="2C2727" w:themeColor="text1"/>
        </w:rPr>
      </w:pPr>
      <w:r w:rsidRPr="00A82C35">
        <w:rPr>
          <w:rFonts w:ascii="Arial" w:hAnsi="Arial" w:cs="Arial"/>
          <w:color w:val="2C2727" w:themeColor="text1"/>
        </w:rPr>
        <w:t>Median Pay Gap Percentage = ((Median Hourly Rate for Men - Median Hourly Rate for Women) / Median Hourly Rate for Men) x 100%</w:t>
      </w:r>
    </w:p>
    <w:p w14:paraId="36A8F722" w14:textId="77777777" w:rsidR="00925B92" w:rsidRPr="00A82C35" w:rsidRDefault="00925B92" w:rsidP="000222E4">
      <w:pPr>
        <w:ind w:left="284" w:right="112"/>
        <w:rPr>
          <w:rFonts w:ascii="Arial" w:hAnsi="Arial" w:cs="Arial"/>
          <w:color w:val="2C2727" w:themeColor="text1"/>
        </w:rPr>
      </w:pPr>
    </w:p>
    <w:p w14:paraId="0B1D9CDC" w14:textId="64EB7A53" w:rsidR="00925B92" w:rsidRPr="00A82C35" w:rsidRDefault="00925B92" w:rsidP="00661297">
      <w:pPr>
        <w:ind w:left="284" w:right="113"/>
        <w:rPr>
          <w:rFonts w:ascii="Arial" w:hAnsi="Arial" w:cs="Arial"/>
          <w:color w:val="2C2727" w:themeColor="text1"/>
        </w:rPr>
      </w:pPr>
      <w:r w:rsidRPr="00A82C35">
        <w:rPr>
          <w:rFonts w:ascii="Arial" w:hAnsi="Arial" w:cs="Arial"/>
          <w:color w:val="2C2727" w:themeColor="text1"/>
        </w:rPr>
        <w:t xml:space="preserve">It can be noted that while the mean pay gap percentage is </w:t>
      </w:r>
      <w:r w:rsidR="009809C3" w:rsidRPr="00A82C35">
        <w:rPr>
          <w:rFonts w:ascii="Arial" w:hAnsi="Arial" w:cs="Arial"/>
          <w:color w:val="2C2727" w:themeColor="text1"/>
        </w:rPr>
        <w:t>high</w:t>
      </w:r>
      <w:r w:rsidRPr="00A82C35">
        <w:rPr>
          <w:rFonts w:ascii="Arial" w:hAnsi="Arial" w:cs="Arial"/>
          <w:color w:val="2C2727" w:themeColor="text1"/>
        </w:rPr>
        <w:t xml:space="preserve"> at 15%, the median pay gap percentage is non-existent at 0%. An analysis of the disparity in the mean gap reveals that 7 members of the SLT (4 female and 3 male) receive the same salary. However, the top 3 earners within the SLT (1 female and 2 male) skew the perception of inequality, making it appear more pronounced.</w:t>
      </w:r>
    </w:p>
    <w:p w14:paraId="4FEFB6ED" w14:textId="77777777" w:rsidR="00925B92" w:rsidRPr="00A82C35" w:rsidRDefault="00925B92" w:rsidP="000222E4">
      <w:pPr>
        <w:ind w:left="284" w:right="112"/>
        <w:rPr>
          <w:rFonts w:ascii="Arial" w:hAnsi="Arial" w:cs="Arial"/>
        </w:rPr>
      </w:pPr>
    </w:p>
    <w:p w14:paraId="4234E5CC" w14:textId="64091964" w:rsidR="003C410E" w:rsidRPr="00A82C35" w:rsidRDefault="003C410E" w:rsidP="000222E4">
      <w:pPr>
        <w:pStyle w:val="Bodycopy"/>
        <w:ind w:left="284" w:right="112"/>
        <w:rPr>
          <w:rFonts w:cs="Arial"/>
          <w:color w:val="2C2627"/>
        </w:rPr>
      </w:pPr>
      <w:r w:rsidRPr="00A82C35">
        <w:rPr>
          <w:rFonts w:cs="Arial"/>
          <w:color w:val="2C2627"/>
        </w:rPr>
        <w:br w:type="page"/>
      </w:r>
    </w:p>
    <w:p w14:paraId="261B0AC0" w14:textId="5E057C5B" w:rsidR="00925B92" w:rsidRPr="00A82C35" w:rsidRDefault="00925B92" w:rsidP="000222E4">
      <w:pPr>
        <w:pStyle w:val="Heading1"/>
        <w:ind w:left="284" w:right="112"/>
        <w:rPr>
          <w:rFonts w:cs="Arial"/>
          <w:color w:val="2C2727" w:themeColor="text1"/>
        </w:rPr>
      </w:pPr>
      <w:bookmarkStart w:id="21" w:name="_Toc188529715"/>
      <w:bookmarkStart w:id="22" w:name="_Toc195630160"/>
      <w:r w:rsidRPr="00A82C35">
        <w:rPr>
          <w:rFonts w:cs="Arial"/>
          <w:color w:val="2C2727" w:themeColor="text1"/>
        </w:rPr>
        <w:lastRenderedPageBreak/>
        <w:t>Lecturing Staff</w:t>
      </w:r>
      <w:bookmarkEnd w:id="21"/>
      <w:r w:rsidR="005C1CB1">
        <w:rPr>
          <w:rFonts w:cs="Arial"/>
          <w:color w:val="2C2727" w:themeColor="text1"/>
        </w:rPr>
        <w:t xml:space="preserve"> Pay Gap</w:t>
      </w:r>
      <w:bookmarkEnd w:id="22"/>
    </w:p>
    <w:p w14:paraId="1B3A119E" w14:textId="77777777" w:rsidR="00565A82" w:rsidRPr="00A82C35" w:rsidRDefault="00565A82" w:rsidP="000222E4">
      <w:pPr>
        <w:pStyle w:val="Bodycopy"/>
        <w:ind w:left="284" w:right="112"/>
        <w:rPr>
          <w:rFonts w:cs="Arial"/>
          <w:color w:val="2C2627"/>
        </w:rPr>
      </w:pPr>
    </w:p>
    <w:p w14:paraId="47FAEEE3" w14:textId="11D31A70" w:rsidR="00925B92" w:rsidRPr="00A82C35" w:rsidRDefault="00925B92" w:rsidP="000222E4">
      <w:pPr>
        <w:ind w:left="284" w:right="112"/>
        <w:jc w:val="center"/>
        <w:rPr>
          <w:rFonts w:ascii="Arial" w:hAnsi="Arial" w:cs="Arial"/>
        </w:rPr>
      </w:pPr>
      <w:r w:rsidRPr="00A82C35">
        <w:rPr>
          <w:rFonts w:ascii="Arial" w:hAnsi="Arial" w:cs="Arial"/>
          <w:noProof/>
        </w:rPr>
        <w:drawing>
          <wp:inline distT="0" distB="0" distL="0" distR="0" wp14:anchorId="79D11AA5" wp14:editId="65F815AA">
            <wp:extent cx="552552" cy="1002665"/>
            <wp:effectExtent l="0" t="0" r="0" b="6985"/>
            <wp:docPr id="448988290"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4" cstate="print">
                      <a:extLst>
                        <a:ext uri="{28A0092B-C50C-407E-A947-70E740481C1C}">
                          <a14:useLocalDpi xmlns:a14="http://schemas.microsoft.com/office/drawing/2010/main" val="0"/>
                        </a:ext>
                      </a:extLst>
                    </a:blip>
                    <a:srcRect l="9376" t="15208" r="53541" b="17500"/>
                    <a:stretch/>
                  </pic:blipFill>
                  <pic:spPr bwMode="auto">
                    <a:xfrm>
                      <a:off x="0" y="0"/>
                      <a:ext cx="568014" cy="1030722"/>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ascii="Arial" w:hAnsi="Arial" w:cs="Arial"/>
          <w:noProof/>
        </w:rPr>
        <w:drawing>
          <wp:inline distT="0" distB="0" distL="0" distR="0" wp14:anchorId="7963FFFC" wp14:editId="0C604F9A">
            <wp:extent cx="520887" cy="1003300"/>
            <wp:effectExtent l="0" t="0" r="0" b="6350"/>
            <wp:docPr id="998716600"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5" cstate="print">
                      <a:extLst>
                        <a:ext uri="{28A0092B-C50C-407E-A947-70E740481C1C}">
                          <a14:useLocalDpi xmlns:a14="http://schemas.microsoft.com/office/drawing/2010/main" val="0"/>
                        </a:ext>
                      </a:extLst>
                    </a:blip>
                    <a:srcRect l="54167" t="13750" r="9166" b="15625"/>
                    <a:stretch/>
                  </pic:blipFill>
                  <pic:spPr bwMode="auto">
                    <a:xfrm>
                      <a:off x="0" y="0"/>
                      <a:ext cx="534440" cy="1029405"/>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ascii="Arial" w:hAnsi="Arial" w:cs="Arial"/>
        </w:rPr>
        <w:t xml:space="preserve">                                                 </w:t>
      </w:r>
      <w:r w:rsidRPr="00A82C35">
        <w:rPr>
          <w:rFonts w:ascii="Arial" w:hAnsi="Arial" w:cs="Arial"/>
          <w:noProof/>
        </w:rPr>
        <w:drawing>
          <wp:inline distT="0" distB="0" distL="0" distR="0" wp14:anchorId="65DA6D88" wp14:editId="07A8E927">
            <wp:extent cx="552552" cy="1002665"/>
            <wp:effectExtent l="0" t="0" r="0" b="6985"/>
            <wp:docPr id="2010514933"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4" cstate="print">
                      <a:extLst>
                        <a:ext uri="{28A0092B-C50C-407E-A947-70E740481C1C}">
                          <a14:useLocalDpi xmlns:a14="http://schemas.microsoft.com/office/drawing/2010/main" val="0"/>
                        </a:ext>
                      </a:extLst>
                    </a:blip>
                    <a:srcRect l="9376" t="15208" r="53541" b="17500"/>
                    <a:stretch/>
                  </pic:blipFill>
                  <pic:spPr bwMode="auto">
                    <a:xfrm>
                      <a:off x="0" y="0"/>
                      <a:ext cx="568014" cy="1030722"/>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ascii="Arial" w:hAnsi="Arial" w:cs="Arial"/>
          <w:noProof/>
        </w:rPr>
        <w:drawing>
          <wp:inline distT="0" distB="0" distL="0" distR="0" wp14:anchorId="76054279" wp14:editId="42D41CD5">
            <wp:extent cx="520887" cy="1003300"/>
            <wp:effectExtent l="0" t="0" r="0" b="6350"/>
            <wp:docPr id="897520798"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5" cstate="print">
                      <a:extLst>
                        <a:ext uri="{28A0092B-C50C-407E-A947-70E740481C1C}">
                          <a14:useLocalDpi xmlns:a14="http://schemas.microsoft.com/office/drawing/2010/main" val="0"/>
                        </a:ext>
                      </a:extLst>
                    </a:blip>
                    <a:srcRect l="54167" t="13750" r="9166" b="15625"/>
                    <a:stretch/>
                  </pic:blipFill>
                  <pic:spPr bwMode="auto">
                    <a:xfrm>
                      <a:off x="0" y="0"/>
                      <a:ext cx="534440" cy="1029405"/>
                    </a:xfrm>
                    <a:prstGeom prst="rect">
                      <a:avLst/>
                    </a:prstGeom>
                    <a:ln>
                      <a:noFill/>
                    </a:ln>
                    <a:extLst>
                      <a:ext uri="{53640926-AAD7-44D8-BBD7-CCE9431645EC}">
                        <a14:shadowObscured xmlns:a14="http://schemas.microsoft.com/office/drawing/2010/main"/>
                      </a:ext>
                    </a:extLst>
                  </pic:spPr>
                </pic:pic>
              </a:graphicData>
            </a:graphic>
          </wp:inline>
        </w:drawing>
      </w:r>
    </w:p>
    <w:p w14:paraId="00AB46E5" w14:textId="6D620C61" w:rsidR="00925B92" w:rsidRPr="00A82C35" w:rsidRDefault="00E970E6" w:rsidP="000222E4">
      <w:pPr>
        <w:ind w:left="284" w:right="112" w:firstLine="720"/>
        <w:rPr>
          <w:rFonts w:ascii="Arial" w:hAnsi="Arial" w:cs="Arial"/>
          <w:b/>
          <w:bCs/>
          <w:color w:val="2C2727" w:themeColor="text1"/>
        </w:rPr>
      </w:pPr>
      <w:r>
        <w:rPr>
          <w:rFonts w:ascii="Arial" w:hAnsi="Arial" w:cs="Arial"/>
          <w:b/>
          <w:bCs/>
          <w:color w:val="2C2727" w:themeColor="text1"/>
        </w:rPr>
        <w:t xml:space="preserve">        </w:t>
      </w:r>
      <w:r w:rsidR="00925B92" w:rsidRPr="00A82C35">
        <w:rPr>
          <w:rFonts w:ascii="Arial" w:hAnsi="Arial" w:cs="Arial"/>
          <w:b/>
          <w:bCs/>
          <w:color w:val="2C2727" w:themeColor="text1"/>
        </w:rPr>
        <w:t>Mean hourly pay gap</w:t>
      </w:r>
      <w:r w:rsidR="00925B92" w:rsidRPr="00A82C35">
        <w:rPr>
          <w:rFonts w:ascii="Arial" w:hAnsi="Arial" w:cs="Arial"/>
          <w:b/>
          <w:bCs/>
          <w:color w:val="2C2727" w:themeColor="text1"/>
        </w:rPr>
        <w:tab/>
      </w:r>
      <w:r w:rsidR="00925B92" w:rsidRPr="00A82C35">
        <w:rPr>
          <w:rFonts w:ascii="Arial" w:hAnsi="Arial" w:cs="Arial"/>
          <w:b/>
          <w:bCs/>
          <w:color w:val="2C2727" w:themeColor="text1"/>
        </w:rPr>
        <w:tab/>
      </w:r>
      <w:r w:rsidR="00925B92" w:rsidRPr="00A82C35">
        <w:rPr>
          <w:rFonts w:ascii="Arial" w:hAnsi="Arial" w:cs="Arial"/>
          <w:b/>
          <w:bCs/>
          <w:color w:val="2C2727" w:themeColor="text1"/>
        </w:rPr>
        <w:tab/>
        <w:t xml:space="preserve">            Median hourly pay gap</w:t>
      </w:r>
    </w:p>
    <w:p w14:paraId="45CB7D28" w14:textId="1ECED347" w:rsidR="00925B92" w:rsidRPr="00A82C35" w:rsidRDefault="00E970E6" w:rsidP="00E970E6">
      <w:pPr>
        <w:ind w:left="851" w:right="112" w:firstLine="1440"/>
        <w:rPr>
          <w:rFonts w:ascii="Arial" w:hAnsi="Arial" w:cs="Arial"/>
          <w:color w:val="2C2727" w:themeColor="text1"/>
        </w:rPr>
      </w:pPr>
      <w:r>
        <w:rPr>
          <w:rFonts w:ascii="Arial" w:hAnsi="Arial" w:cs="Arial"/>
          <w:b/>
          <w:bCs/>
          <w:color w:val="2C2727" w:themeColor="text1"/>
          <w:sz w:val="32"/>
          <w:szCs w:val="32"/>
        </w:rPr>
        <w:t xml:space="preserve">  </w:t>
      </w:r>
      <w:r w:rsidR="00925B92" w:rsidRPr="00A82C35">
        <w:rPr>
          <w:rFonts w:ascii="Arial" w:hAnsi="Arial" w:cs="Arial"/>
          <w:b/>
          <w:bCs/>
          <w:color w:val="2C2727" w:themeColor="text1"/>
          <w:sz w:val="32"/>
          <w:szCs w:val="32"/>
        </w:rPr>
        <w:t>0.98%</w:t>
      </w:r>
      <w:r w:rsidR="00925B92" w:rsidRPr="00A82C35">
        <w:rPr>
          <w:rFonts w:ascii="Arial" w:hAnsi="Arial" w:cs="Arial"/>
          <w:b/>
          <w:bCs/>
          <w:color w:val="2C2727" w:themeColor="text1"/>
          <w:sz w:val="32"/>
          <w:szCs w:val="32"/>
        </w:rPr>
        <w:tab/>
      </w:r>
      <w:r w:rsidR="00925B92" w:rsidRPr="00A82C35">
        <w:rPr>
          <w:rFonts w:ascii="Arial" w:hAnsi="Arial" w:cs="Arial"/>
          <w:b/>
          <w:bCs/>
          <w:color w:val="2C2727" w:themeColor="text1"/>
          <w:sz w:val="32"/>
          <w:szCs w:val="32"/>
        </w:rPr>
        <w:tab/>
      </w:r>
      <w:r w:rsidR="00925B92" w:rsidRPr="00A82C35">
        <w:rPr>
          <w:rFonts w:ascii="Arial" w:hAnsi="Arial" w:cs="Arial"/>
          <w:b/>
          <w:bCs/>
          <w:color w:val="2C2727" w:themeColor="text1"/>
          <w:sz w:val="32"/>
          <w:szCs w:val="32"/>
        </w:rPr>
        <w:tab/>
      </w:r>
      <w:r w:rsidR="00925B92" w:rsidRPr="00A82C35">
        <w:rPr>
          <w:rFonts w:ascii="Arial" w:hAnsi="Arial" w:cs="Arial"/>
          <w:b/>
          <w:bCs/>
          <w:color w:val="2C2727" w:themeColor="text1"/>
          <w:sz w:val="32"/>
          <w:szCs w:val="32"/>
        </w:rPr>
        <w:tab/>
      </w:r>
      <w:r w:rsidR="00925B92" w:rsidRPr="00A82C35">
        <w:rPr>
          <w:rFonts w:ascii="Arial" w:hAnsi="Arial" w:cs="Arial"/>
          <w:b/>
          <w:bCs/>
          <w:color w:val="2C2727" w:themeColor="text1"/>
          <w:sz w:val="32"/>
          <w:szCs w:val="32"/>
        </w:rPr>
        <w:tab/>
      </w:r>
      <w:r w:rsidR="00C12104" w:rsidRPr="00A82C35">
        <w:rPr>
          <w:rFonts w:ascii="Arial" w:hAnsi="Arial" w:cs="Arial"/>
          <w:b/>
          <w:bCs/>
          <w:color w:val="2C2727" w:themeColor="text1"/>
          <w:sz w:val="32"/>
          <w:szCs w:val="32"/>
        </w:rPr>
        <w:tab/>
      </w:r>
      <w:r>
        <w:rPr>
          <w:rFonts w:ascii="Arial" w:hAnsi="Arial" w:cs="Arial"/>
          <w:b/>
          <w:bCs/>
          <w:color w:val="2C2727" w:themeColor="text1"/>
          <w:sz w:val="32"/>
          <w:szCs w:val="32"/>
        </w:rPr>
        <w:t xml:space="preserve">    </w:t>
      </w:r>
      <w:r w:rsidR="00925B92" w:rsidRPr="00A82C35">
        <w:rPr>
          <w:rFonts w:ascii="Arial" w:hAnsi="Arial" w:cs="Arial"/>
          <w:b/>
          <w:bCs/>
          <w:color w:val="2C2727" w:themeColor="text1"/>
          <w:sz w:val="32"/>
          <w:szCs w:val="32"/>
        </w:rPr>
        <w:t>0%</w:t>
      </w:r>
      <w:r w:rsidR="00925B92" w:rsidRPr="00A82C35">
        <w:rPr>
          <w:rFonts w:ascii="Arial" w:hAnsi="Arial" w:cs="Arial"/>
          <w:color w:val="2C2727" w:themeColor="text1"/>
        </w:rPr>
        <w:t xml:space="preserve"> </w:t>
      </w:r>
      <w:r>
        <w:rPr>
          <w:rFonts w:ascii="Arial" w:hAnsi="Arial" w:cs="Arial"/>
          <w:color w:val="2C2727" w:themeColor="text1"/>
        </w:rPr>
        <w:t xml:space="preserve">          </w:t>
      </w:r>
      <w:r w:rsidR="00925B92" w:rsidRPr="00A82C35">
        <w:rPr>
          <w:rFonts w:ascii="Arial" w:hAnsi="Arial" w:cs="Arial"/>
          <w:noProof/>
          <w:color w:val="2C2727" w:themeColor="text1"/>
        </w:rPr>
        <w:drawing>
          <wp:inline distT="0" distB="0" distL="0" distR="0" wp14:anchorId="5E630167" wp14:editId="1739A716">
            <wp:extent cx="2448000" cy="1800000"/>
            <wp:effectExtent l="0" t="0" r="0" b="0"/>
            <wp:docPr id="1752473859" name="Chart 1">
              <a:extLst xmlns:a="http://schemas.openxmlformats.org/drawingml/2006/main">
                <a:ext uri="{FF2B5EF4-FFF2-40B4-BE49-F238E27FC236}">
                  <a16:creationId xmlns:a16="http://schemas.microsoft.com/office/drawing/2014/main" id="{CCF4D237-67F2-0EA6-0245-898CFC08DA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925B92" w:rsidRPr="00A82C35">
        <w:rPr>
          <w:rFonts w:ascii="Arial" w:hAnsi="Arial" w:cs="Arial"/>
          <w:color w:val="2C2727" w:themeColor="text1"/>
        </w:rPr>
        <w:t xml:space="preserve">       </w:t>
      </w:r>
      <w:r w:rsidR="00501034">
        <w:rPr>
          <w:rFonts w:ascii="Arial" w:hAnsi="Arial" w:cs="Arial"/>
          <w:color w:val="2C2727" w:themeColor="text1"/>
        </w:rPr>
        <w:t xml:space="preserve">       </w:t>
      </w:r>
      <w:r w:rsidR="00925B92" w:rsidRPr="00A82C35">
        <w:rPr>
          <w:rFonts w:ascii="Arial" w:hAnsi="Arial" w:cs="Arial"/>
          <w:color w:val="2C2727" w:themeColor="text1"/>
        </w:rPr>
        <w:t xml:space="preserve">   </w:t>
      </w:r>
      <w:r w:rsidR="00925B92" w:rsidRPr="00A82C35">
        <w:rPr>
          <w:rFonts w:ascii="Arial" w:hAnsi="Arial" w:cs="Arial"/>
          <w:noProof/>
          <w:color w:val="2C2727" w:themeColor="text1"/>
        </w:rPr>
        <w:drawing>
          <wp:inline distT="0" distB="0" distL="0" distR="0" wp14:anchorId="19CBA23A" wp14:editId="341B5D7E">
            <wp:extent cx="2448000" cy="1800000"/>
            <wp:effectExtent l="0" t="0" r="0" b="0"/>
            <wp:docPr id="1003188047" name="Chart 1">
              <a:extLst xmlns:a="http://schemas.openxmlformats.org/drawingml/2006/main">
                <a:ext uri="{FF2B5EF4-FFF2-40B4-BE49-F238E27FC236}">
                  <a16:creationId xmlns:a16="http://schemas.microsoft.com/office/drawing/2014/main" id="{E66E753B-078F-5B1C-AAAC-D0531082AB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W w:w="3740" w:type="dxa"/>
        <w:tblInd w:w="1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300"/>
      </w:tblGrid>
      <w:tr w:rsidR="00925B92" w:rsidRPr="00A82C35" w14:paraId="0950C84C" w14:textId="77777777" w:rsidTr="00C12104">
        <w:trPr>
          <w:trHeight w:val="250"/>
        </w:trPr>
        <w:tc>
          <w:tcPr>
            <w:tcW w:w="3740" w:type="dxa"/>
            <w:gridSpan w:val="2"/>
            <w:shd w:val="clear" w:color="auto" w:fill="auto"/>
            <w:noWrap/>
            <w:vAlign w:val="bottom"/>
            <w:hideMark/>
          </w:tcPr>
          <w:p w14:paraId="2A8D49B1" w14:textId="77777777" w:rsidR="00925B92" w:rsidRPr="00A82C35" w:rsidRDefault="00925B92" w:rsidP="000222E4">
            <w:pPr>
              <w:ind w:left="284" w:right="112"/>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Mean Hourly Pay</w:t>
            </w:r>
          </w:p>
        </w:tc>
      </w:tr>
      <w:tr w:rsidR="00925B92" w:rsidRPr="00A82C35" w14:paraId="4EAD373D" w14:textId="77777777" w:rsidTr="00C12104">
        <w:trPr>
          <w:trHeight w:val="250"/>
        </w:trPr>
        <w:tc>
          <w:tcPr>
            <w:tcW w:w="1440" w:type="dxa"/>
            <w:shd w:val="clear" w:color="auto" w:fill="auto"/>
            <w:noWrap/>
            <w:vAlign w:val="bottom"/>
            <w:hideMark/>
          </w:tcPr>
          <w:p w14:paraId="7B20B98A" w14:textId="77777777" w:rsidR="00925B92" w:rsidRPr="00A82C35" w:rsidRDefault="00925B92" w:rsidP="000222E4">
            <w:pPr>
              <w:ind w:left="284" w:right="112"/>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Female</w:t>
            </w:r>
          </w:p>
        </w:tc>
        <w:tc>
          <w:tcPr>
            <w:tcW w:w="2300" w:type="dxa"/>
            <w:shd w:val="clear" w:color="auto" w:fill="auto"/>
            <w:noWrap/>
            <w:vAlign w:val="bottom"/>
            <w:hideMark/>
          </w:tcPr>
          <w:p w14:paraId="317ACA3C" w14:textId="77777777" w:rsidR="00925B92" w:rsidRPr="00A82C35" w:rsidRDefault="00925B92" w:rsidP="000222E4">
            <w:pPr>
              <w:ind w:left="284" w:right="112"/>
              <w:jc w:val="right"/>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£25.34</w:t>
            </w:r>
          </w:p>
        </w:tc>
      </w:tr>
      <w:tr w:rsidR="00925B92" w:rsidRPr="00A82C35" w14:paraId="7065AD4B" w14:textId="77777777" w:rsidTr="00C12104">
        <w:trPr>
          <w:trHeight w:val="250"/>
        </w:trPr>
        <w:tc>
          <w:tcPr>
            <w:tcW w:w="1440" w:type="dxa"/>
            <w:shd w:val="clear" w:color="auto" w:fill="auto"/>
            <w:noWrap/>
            <w:vAlign w:val="bottom"/>
            <w:hideMark/>
          </w:tcPr>
          <w:p w14:paraId="662CF806" w14:textId="77777777" w:rsidR="00925B92" w:rsidRPr="00A82C35" w:rsidRDefault="00925B92" w:rsidP="000222E4">
            <w:pPr>
              <w:ind w:left="284" w:right="112"/>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Male</w:t>
            </w:r>
          </w:p>
        </w:tc>
        <w:tc>
          <w:tcPr>
            <w:tcW w:w="2300" w:type="dxa"/>
            <w:shd w:val="clear" w:color="auto" w:fill="auto"/>
            <w:noWrap/>
            <w:vAlign w:val="bottom"/>
            <w:hideMark/>
          </w:tcPr>
          <w:p w14:paraId="6633E85A" w14:textId="77777777" w:rsidR="00925B92" w:rsidRPr="00A82C35" w:rsidRDefault="00925B92" w:rsidP="000222E4">
            <w:pPr>
              <w:ind w:left="284" w:right="112"/>
              <w:jc w:val="right"/>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£25.59</w:t>
            </w:r>
          </w:p>
        </w:tc>
      </w:tr>
    </w:tbl>
    <w:tbl>
      <w:tblPr>
        <w:tblpPr w:leftFromText="180" w:rightFromText="180" w:vertAnchor="text" w:horzAnchor="page" w:tblpX="7006" w:tblpY="-758"/>
        <w:tblW w:w="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300"/>
      </w:tblGrid>
      <w:tr w:rsidR="00C12104" w:rsidRPr="00A82C35" w14:paraId="1825153E" w14:textId="77777777" w:rsidTr="00C12104">
        <w:trPr>
          <w:trHeight w:val="250"/>
        </w:trPr>
        <w:tc>
          <w:tcPr>
            <w:tcW w:w="3740" w:type="dxa"/>
            <w:gridSpan w:val="2"/>
            <w:shd w:val="clear" w:color="auto" w:fill="auto"/>
            <w:noWrap/>
            <w:vAlign w:val="bottom"/>
            <w:hideMark/>
          </w:tcPr>
          <w:p w14:paraId="140ED599" w14:textId="77777777" w:rsidR="00C12104" w:rsidRPr="00A82C35" w:rsidRDefault="00C12104" w:rsidP="000222E4">
            <w:pPr>
              <w:ind w:left="284" w:right="112"/>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Median Hourly Pay</w:t>
            </w:r>
          </w:p>
        </w:tc>
      </w:tr>
      <w:tr w:rsidR="00C12104" w:rsidRPr="00A82C35" w14:paraId="6B2F31CD" w14:textId="77777777" w:rsidTr="00C12104">
        <w:trPr>
          <w:trHeight w:val="250"/>
        </w:trPr>
        <w:tc>
          <w:tcPr>
            <w:tcW w:w="1440" w:type="dxa"/>
            <w:shd w:val="clear" w:color="auto" w:fill="auto"/>
            <w:noWrap/>
            <w:vAlign w:val="bottom"/>
            <w:hideMark/>
          </w:tcPr>
          <w:p w14:paraId="61ACAA03" w14:textId="77777777" w:rsidR="00C12104" w:rsidRPr="00A82C35" w:rsidRDefault="00C12104" w:rsidP="000222E4">
            <w:pPr>
              <w:ind w:left="284" w:right="112"/>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Female</w:t>
            </w:r>
          </w:p>
        </w:tc>
        <w:tc>
          <w:tcPr>
            <w:tcW w:w="2300" w:type="dxa"/>
            <w:shd w:val="clear" w:color="auto" w:fill="auto"/>
            <w:noWrap/>
            <w:vAlign w:val="bottom"/>
            <w:hideMark/>
          </w:tcPr>
          <w:p w14:paraId="380321A9" w14:textId="77777777" w:rsidR="00C12104" w:rsidRPr="00A82C35" w:rsidRDefault="00C12104" w:rsidP="000222E4">
            <w:pPr>
              <w:ind w:left="284" w:right="112"/>
              <w:jc w:val="right"/>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£25.75</w:t>
            </w:r>
          </w:p>
        </w:tc>
      </w:tr>
      <w:tr w:rsidR="00C12104" w:rsidRPr="00A82C35" w14:paraId="33AA7320" w14:textId="77777777" w:rsidTr="00C12104">
        <w:trPr>
          <w:trHeight w:val="250"/>
        </w:trPr>
        <w:tc>
          <w:tcPr>
            <w:tcW w:w="1440" w:type="dxa"/>
            <w:shd w:val="clear" w:color="auto" w:fill="auto"/>
            <w:noWrap/>
            <w:vAlign w:val="bottom"/>
            <w:hideMark/>
          </w:tcPr>
          <w:p w14:paraId="0C966469" w14:textId="77777777" w:rsidR="00C12104" w:rsidRPr="00A82C35" w:rsidRDefault="00C12104" w:rsidP="000222E4">
            <w:pPr>
              <w:ind w:left="284" w:right="112"/>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Male</w:t>
            </w:r>
          </w:p>
        </w:tc>
        <w:tc>
          <w:tcPr>
            <w:tcW w:w="2300" w:type="dxa"/>
            <w:shd w:val="clear" w:color="auto" w:fill="auto"/>
            <w:noWrap/>
            <w:vAlign w:val="bottom"/>
            <w:hideMark/>
          </w:tcPr>
          <w:p w14:paraId="0096C905" w14:textId="77777777" w:rsidR="00C12104" w:rsidRPr="00A82C35" w:rsidRDefault="00C12104" w:rsidP="000222E4">
            <w:pPr>
              <w:ind w:left="284" w:right="112"/>
              <w:jc w:val="right"/>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£25.75</w:t>
            </w:r>
          </w:p>
        </w:tc>
      </w:tr>
    </w:tbl>
    <w:p w14:paraId="1181A1F7" w14:textId="77777777" w:rsidR="00925B92" w:rsidRPr="00A82C35" w:rsidRDefault="00925B92" w:rsidP="000222E4">
      <w:pPr>
        <w:ind w:left="284" w:right="112"/>
        <w:rPr>
          <w:rFonts w:ascii="Arial" w:hAnsi="Arial" w:cs="Arial"/>
          <w:b/>
          <w:bCs/>
          <w:color w:val="2C2727" w:themeColor="text1"/>
          <w:sz w:val="32"/>
          <w:szCs w:val="32"/>
        </w:rPr>
      </w:pPr>
    </w:p>
    <w:p w14:paraId="352F4058"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 xml:space="preserve">The results of this analysis revealed a mean pay gap of 0.98% and a median pay gap of 0%, indicating a high degree of gender pay equity within the College. </w:t>
      </w:r>
    </w:p>
    <w:p w14:paraId="70C451F9" w14:textId="77777777" w:rsidR="00925B92" w:rsidRPr="00A82C35" w:rsidRDefault="00925B92" w:rsidP="000222E4">
      <w:pPr>
        <w:ind w:left="284" w:right="112"/>
        <w:rPr>
          <w:rFonts w:ascii="Arial" w:hAnsi="Arial" w:cs="Arial"/>
          <w:color w:val="2C2727" w:themeColor="text1"/>
        </w:rPr>
      </w:pPr>
    </w:p>
    <w:p w14:paraId="3689ADC7"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 xml:space="preserve">While this is undoubtedly a positive outcome, it is important to note that even small pay gaps can have a significant impact on individuals over time. As such, the College has pledged to remain vigilant in monitoring pay equity and addressing any potential issues as they arise. </w:t>
      </w:r>
    </w:p>
    <w:p w14:paraId="5ADC698F" w14:textId="77777777" w:rsidR="00925B92" w:rsidRPr="00A82C35" w:rsidRDefault="00925B92" w:rsidP="000222E4">
      <w:pPr>
        <w:ind w:left="284" w:right="112"/>
        <w:rPr>
          <w:rFonts w:ascii="Arial" w:hAnsi="Arial" w:cs="Arial"/>
          <w:color w:val="2C2727" w:themeColor="text1"/>
        </w:rPr>
      </w:pPr>
    </w:p>
    <w:p w14:paraId="54CA6A9D" w14:textId="130A22E0"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t xml:space="preserve">Overall, the findings serve as a testament to the commitment of Glasgow Clyde College to creating a fair and inclusive work environment for all employees. By taking </w:t>
      </w:r>
      <w:r w:rsidR="005D7534" w:rsidRPr="00A82C35">
        <w:rPr>
          <w:rFonts w:ascii="Arial" w:hAnsi="Arial" w:cs="Arial"/>
          <w:color w:val="2C2727" w:themeColor="text1"/>
        </w:rPr>
        <w:t>initiative-taking</w:t>
      </w:r>
      <w:r w:rsidRPr="00A82C35">
        <w:rPr>
          <w:rFonts w:ascii="Arial" w:hAnsi="Arial" w:cs="Arial"/>
          <w:color w:val="2C2727" w:themeColor="text1"/>
        </w:rPr>
        <w:t xml:space="preserve"> steps to identify and address potential disparities, the institution is ensuring that all staff are valued and compensated fairly for their contributions, regardless of gender.</w:t>
      </w:r>
    </w:p>
    <w:p w14:paraId="7468F6CD" w14:textId="77777777" w:rsidR="00925B92" w:rsidRPr="00A82C35" w:rsidRDefault="00925B92" w:rsidP="000222E4">
      <w:pPr>
        <w:ind w:left="284" w:right="112"/>
        <w:rPr>
          <w:rFonts w:ascii="Arial" w:hAnsi="Arial" w:cs="Arial"/>
          <w:color w:val="2C2727" w:themeColor="text1"/>
        </w:rPr>
      </w:pPr>
      <w:r w:rsidRPr="00A82C35">
        <w:rPr>
          <w:rFonts w:ascii="Arial" w:hAnsi="Arial" w:cs="Arial"/>
          <w:color w:val="2C2727" w:themeColor="text1"/>
        </w:rPr>
        <w:br w:type="page"/>
      </w:r>
    </w:p>
    <w:p w14:paraId="61F12AEA" w14:textId="4521F073" w:rsidR="00C12104" w:rsidRPr="00A82C35" w:rsidRDefault="00C12104" w:rsidP="000222E4">
      <w:pPr>
        <w:pStyle w:val="Heading1"/>
        <w:ind w:left="284" w:right="112"/>
        <w:rPr>
          <w:rFonts w:cs="Arial"/>
          <w:color w:val="2C2727" w:themeColor="text1"/>
        </w:rPr>
      </w:pPr>
      <w:bookmarkStart w:id="23" w:name="_Toc188529716"/>
      <w:bookmarkStart w:id="24" w:name="_Toc195630161"/>
      <w:r w:rsidRPr="00A82C35">
        <w:rPr>
          <w:rFonts w:cs="Arial"/>
          <w:color w:val="2C2727" w:themeColor="text1"/>
        </w:rPr>
        <w:lastRenderedPageBreak/>
        <w:t>Support Staff</w:t>
      </w:r>
      <w:bookmarkEnd w:id="23"/>
      <w:r w:rsidR="005C1CB1">
        <w:rPr>
          <w:rFonts w:cs="Arial"/>
          <w:color w:val="2C2727" w:themeColor="text1"/>
        </w:rPr>
        <w:t xml:space="preserve"> Pay Gap</w:t>
      </w:r>
      <w:bookmarkEnd w:id="24"/>
    </w:p>
    <w:p w14:paraId="7C08311D" w14:textId="77777777" w:rsidR="00C12104" w:rsidRPr="00A82C35" w:rsidRDefault="00C12104" w:rsidP="000222E4">
      <w:pPr>
        <w:ind w:left="284" w:right="112"/>
        <w:rPr>
          <w:rFonts w:ascii="Arial" w:hAnsi="Arial" w:cs="Arial"/>
          <w:color w:val="2C2727" w:themeColor="text1"/>
        </w:rPr>
      </w:pPr>
    </w:p>
    <w:p w14:paraId="61512B21" w14:textId="39DA5FDE"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3DB7A993" wp14:editId="49F15022">
            <wp:extent cx="552552" cy="1002665"/>
            <wp:effectExtent l="0" t="0" r="0" b="6985"/>
            <wp:docPr id="1622784416"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4" cstate="print">
                      <a:extLst>
                        <a:ext uri="{28A0092B-C50C-407E-A947-70E740481C1C}">
                          <a14:useLocalDpi xmlns:a14="http://schemas.microsoft.com/office/drawing/2010/main" val="0"/>
                        </a:ext>
                      </a:extLst>
                    </a:blip>
                    <a:srcRect l="9376" t="15208" r="53541" b="17500"/>
                    <a:stretch/>
                  </pic:blipFill>
                  <pic:spPr bwMode="auto">
                    <a:xfrm>
                      <a:off x="0" y="0"/>
                      <a:ext cx="568014" cy="1030722"/>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ascii="Arial" w:hAnsi="Arial" w:cs="Arial"/>
          <w:noProof/>
          <w:color w:val="2C2727" w:themeColor="text1"/>
        </w:rPr>
        <w:drawing>
          <wp:inline distT="0" distB="0" distL="0" distR="0" wp14:anchorId="499BF920" wp14:editId="7FB1131E">
            <wp:extent cx="520887" cy="1003300"/>
            <wp:effectExtent l="0" t="0" r="0" b="6350"/>
            <wp:docPr id="429495970"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5" cstate="print">
                      <a:extLst>
                        <a:ext uri="{28A0092B-C50C-407E-A947-70E740481C1C}">
                          <a14:useLocalDpi xmlns:a14="http://schemas.microsoft.com/office/drawing/2010/main" val="0"/>
                        </a:ext>
                      </a:extLst>
                    </a:blip>
                    <a:srcRect l="54167" t="13750" r="9166" b="15625"/>
                    <a:stretch/>
                  </pic:blipFill>
                  <pic:spPr bwMode="auto">
                    <a:xfrm>
                      <a:off x="0" y="0"/>
                      <a:ext cx="534440" cy="1029405"/>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ascii="Arial" w:hAnsi="Arial" w:cs="Arial"/>
          <w:color w:val="2C2727" w:themeColor="text1"/>
        </w:rPr>
        <w:t xml:space="preserve">                                                                       </w:t>
      </w:r>
      <w:r w:rsidRPr="00A82C35">
        <w:rPr>
          <w:rFonts w:ascii="Arial" w:hAnsi="Arial" w:cs="Arial"/>
          <w:noProof/>
          <w:color w:val="2C2727" w:themeColor="text1"/>
        </w:rPr>
        <w:drawing>
          <wp:inline distT="0" distB="0" distL="0" distR="0" wp14:anchorId="47376593" wp14:editId="3340A606">
            <wp:extent cx="552552" cy="1002665"/>
            <wp:effectExtent l="0" t="0" r="0" b="6985"/>
            <wp:docPr id="2101014692"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4" cstate="print">
                      <a:extLst>
                        <a:ext uri="{28A0092B-C50C-407E-A947-70E740481C1C}">
                          <a14:useLocalDpi xmlns:a14="http://schemas.microsoft.com/office/drawing/2010/main" val="0"/>
                        </a:ext>
                      </a:extLst>
                    </a:blip>
                    <a:srcRect l="9376" t="15208" r="53541" b="17500"/>
                    <a:stretch/>
                  </pic:blipFill>
                  <pic:spPr bwMode="auto">
                    <a:xfrm>
                      <a:off x="0" y="0"/>
                      <a:ext cx="568014" cy="1030722"/>
                    </a:xfrm>
                    <a:prstGeom prst="rect">
                      <a:avLst/>
                    </a:prstGeom>
                    <a:ln>
                      <a:noFill/>
                    </a:ln>
                    <a:extLst>
                      <a:ext uri="{53640926-AAD7-44D8-BBD7-CCE9431645EC}">
                        <a14:shadowObscured xmlns:a14="http://schemas.microsoft.com/office/drawing/2010/main"/>
                      </a:ext>
                    </a:extLst>
                  </pic:spPr>
                </pic:pic>
              </a:graphicData>
            </a:graphic>
          </wp:inline>
        </w:drawing>
      </w:r>
      <w:r w:rsidRPr="00A82C35">
        <w:rPr>
          <w:rFonts w:ascii="Arial" w:hAnsi="Arial" w:cs="Arial"/>
          <w:noProof/>
          <w:color w:val="2C2727" w:themeColor="text1"/>
        </w:rPr>
        <w:drawing>
          <wp:inline distT="0" distB="0" distL="0" distR="0" wp14:anchorId="522E040D" wp14:editId="4A5E58B0">
            <wp:extent cx="520887" cy="1003300"/>
            <wp:effectExtent l="0" t="0" r="0" b="6350"/>
            <wp:docPr id="1415492663" name="Picture 1" descr="A sign with a person and person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739634" name="Picture 1" descr="A sign with a person and person symbols&#10;&#10;Description automatically generated"/>
                    <pic:cNvPicPr/>
                  </pic:nvPicPr>
                  <pic:blipFill rotWithShape="1">
                    <a:blip r:embed="rId15" cstate="print">
                      <a:extLst>
                        <a:ext uri="{28A0092B-C50C-407E-A947-70E740481C1C}">
                          <a14:useLocalDpi xmlns:a14="http://schemas.microsoft.com/office/drawing/2010/main" val="0"/>
                        </a:ext>
                      </a:extLst>
                    </a:blip>
                    <a:srcRect l="54167" t="13750" r="9166" b="15625"/>
                    <a:stretch/>
                  </pic:blipFill>
                  <pic:spPr bwMode="auto">
                    <a:xfrm>
                      <a:off x="0" y="0"/>
                      <a:ext cx="534440" cy="1029405"/>
                    </a:xfrm>
                    <a:prstGeom prst="rect">
                      <a:avLst/>
                    </a:prstGeom>
                    <a:ln>
                      <a:noFill/>
                    </a:ln>
                    <a:extLst>
                      <a:ext uri="{53640926-AAD7-44D8-BBD7-CCE9431645EC}">
                        <a14:shadowObscured xmlns:a14="http://schemas.microsoft.com/office/drawing/2010/main"/>
                      </a:ext>
                    </a:extLst>
                  </pic:spPr>
                </pic:pic>
              </a:graphicData>
            </a:graphic>
          </wp:inline>
        </w:drawing>
      </w:r>
    </w:p>
    <w:p w14:paraId="01F08C19" w14:textId="169FD073" w:rsidR="00C12104" w:rsidRPr="00A82C35" w:rsidRDefault="00C12104" w:rsidP="000222E4">
      <w:pPr>
        <w:ind w:left="284" w:right="112" w:firstLine="720"/>
        <w:rPr>
          <w:rFonts w:ascii="Arial" w:hAnsi="Arial" w:cs="Arial"/>
          <w:b/>
          <w:bCs/>
          <w:color w:val="2C2727" w:themeColor="text1"/>
        </w:rPr>
      </w:pPr>
      <w:r w:rsidRPr="00A82C35">
        <w:rPr>
          <w:rFonts w:ascii="Arial" w:hAnsi="Arial" w:cs="Arial"/>
          <w:b/>
          <w:bCs/>
          <w:color w:val="2C2727" w:themeColor="text1"/>
        </w:rPr>
        <w:t>Mean hourly pay gap</w:t>
      </w:r>
      <w:r w:rsidRPr="00A82C35">
        <w:rPr>
          <w:rFonts w:ascii="Arial" w:hAnsi="Arial" w:cs="Arial"/>
          <w:b/>
          <w:bCs/>
          <w:color w:val="2C2727" w:themeColor="text1"/>
        </w:rPr>
        <w:tab/>
      </w:r>
      <w:r w:rsidRPr="00A82C35">
        <w:rPr>
          <w:rFonts w:ascii="Arial" w:hAnsi="Arial" w:cs="Arial"/>
          <w:b/>
          <w:bCs/>
          <w:color w:val="2C2727" w:themeColor="text1"/>
        </w:rPr>
        <w:tab/>
      </w:r>
      <w:r w:rsidRPr="00A82C35">
        <w:rPr>
          <w:rFonts w:ascii="Arial" w:hAnsi="Arial" w:cs="Arial"/>
          <w:b/>
          <w:bCs/>
          <w:color w:val="2C2727" w:themeColor="text1"/>
        </w:rPr>
        <w:tab/>
        <w:t xml:space="preserve">           </w:t>
      </w:r>
      <w:r w:rsidRPr="00A82C35">
        <w:rPr>
          <w:rFonts w:ascii="Arial" w:hAnsi="Arial" w:cs="Arial"/>
          <w:b/>
          <w:bCs/>
          <w:color w:val="2C2727" w:themeColor="text1"/>
        </w:rPr>
        <w:tab/>
      </w:r>
      <w:r w:rsidR="00CD2A12" w:rsidRPr="00A82C35">
        <w:rPr>
          <w:rFonts w:ascii="Arial" w:hAnsi="Arial" w:cs="Arial"/>
          <w:b/>
          <w:bCs/>
          <w:color w:val="2C2727" w:themeColor="text1"/>
        </w:rPr>
        <w:tab/>
      </w:r>
      <w:r w:rsidR="00CD2A12">
        <w:rPr>
          <w:rFonts w:ascii="Arial" w:hAnsi="Arial" w:cs="Arial"/>
          <w:b/>
          <w:bCs/>
          <w:color w:val="2C2727" w:themeColor="text1"/>
        </w:rPr>
        <w:t xml:space="preserve"> Median</w:t>
      </w:r>
      <w:r w:rsidRPr="00A82C35">
        <w:rPr>
          <w:rFonts w:ascii="Arial" w:hAnsi="Arial" w:cs="Arial"/>
          <w:b/>
          <w:bCs/>
          <w:color w:val="2C2727" w:themeColor="text1"/>
        </w:rPr>
        <w:t xml:space="preserve"> hourly pay gap</w:t>
      </w:r>
    </w:p>
    <w:p w14:paraId="043B5F45" w14:textId="2F496B63" w:rsidR="00C12104" w:rsidRPr="00A82C35" w:rsidRDefault="00C12104" w:rsidP="000222E4">
      <w:pPr>
        <w:ind w:left="284" w:right="112"/>
        <w:rPr>
          <w:rFonts w:ascii="Arial" w:hAnsi="Arial" w:cs="Arial"/>
          <w:color w:val="2C2727" w:themeColor="text1"/>
        </w:rPr>
      </w:pPr>
      <w:r w:rsidRPr="00A82C35">
        <w:rPr>
          <w:rFonts w:ascii="Arial" w:hAnsi="Arial" w:cs="Arial"/>
          <w:b/>
          <w:bCs/>
          <w:color w:val="2C2727" w:themeColor="text1"/>
          <w:sz w:val="32"/>
          <w:szCs w:val="32"/>
        </w:rPr>
        <w:t xml:space="preserve">      </w:t>
      </w:r>
      <w:r w:rsidRPr="00A82C35">
        <w:rPr>
          <w:rFonts w:ascii="Arial" w:hAnsi="Arial" w:cs="Arial"/>
          <w:b/>
          <w:bCs/>
          <w:color w:val="2C2727" w:themeColor="text1"/>
          <w:sz w:val="32"/>
          <w:szCs w:val="32"/>
        </w:rPr>
        <w:tab/>
      </w:r>
      <w:r w:rsidR="006A481A">
        <w:rPr>
          <w:rFonts w:ascii="Arial" w:hAnsi="Arial" w:cs="Arial"/>
          <w:b/>
          <w:bCs/>
          <w:color w:val="2C2727" w:themeColor="text1"/>
          <w:sz w:val="32"/>
          <w:szCs w:val="32"/>
        </w:rPr>
        <w:t xml:space="preserve">    </w:t>
      </w:r>
      <w:r w:rsidRPr="00A82C35">
        <w:rPr>
          <w:rFonts w:ascii="Arial" w:hAnsi="Arial" w:cs="Arial"/>
          <w:b/>
          <w:bCs/>
          <w:color w:val="2C2727" w:themeColor="text1"/>
          <w:sz w:val="32"/>
          <w:szCs w:val="32"/>
        </w:rPr>
        <w:t>5.67%</w:t>
      </w:r>
      <w:r w:rsidRPr="00A82C35">
        <w:rPr>
          <w:rFonts w:ascii="Arial" w:hAnsi="Arial" w:cs="Arial"/>
          <w:b/>
          <w:bCs/>
          <w:color w:val="2C2727" w:themeColor="text1"/>
          <w:sz w:val="32"/>
          <w:szCs w:val="32"/>
        </w:rPr>
        <w:tab/>
      </w:r>
      <w:r w:rsidRPr="00A82C35">
        <w:rPr>
          <w:rFonts w:ascii="Arial" w:hAnsi="Arial" w:cs="Arial"/>
          <w:b/>
          <w:bCs/>
          <w:color w:val="2C2727" w:themeColor="text1"/>
          <w:sz w:val="32"/>
          <w:szCs w:val="32"/>
        </w:rPr>
        <w:tab/>
      </w:r>
      <w:r w:rsidRPr="00A82C35">
        <w:rPr>
          <w:rFonts w:ascii="Arial" w:hAnsi="Arial" w:cs="Arial"/>
          <w:b/>
          <w:bCs/>
          <w:color w:val="2C2727" w:themeColor="text1"/>
          <w:sz w:val="32"/>
          <w:szCs w:val="32"/>
        </w:rPr>
        <w:tab/>
      </w:r>
      <w:r w:rsidRPr="00A82C35">
        <w:rPr>
          <w:rFonts w:ascii="Arial" w:hAnsi="Arial" w:cs="Arial"/>
          <w:b/>
          <w:bCs/>
          <w:color w:val="2C2727" w:themeColor="text1"/>
          <w:sz w:val="32"/>
          <w:szCs w:val="32"/>
        </w:rPr>
        <w:tab/>
      </w:r>
      <w:r w:rsidRPr="00A82C35">
        <w:rPr>
          <w:rFonts w:ascii="Arial" w:hAnsi="Arial" w:cs="Arial"/>
          <w:b/>
          <w:bCs/>
          <w:color w:val="2C2727" w:themeColor="text1"/>
          <w:sz w:val="32"/>
          <w:szCs w:val="32"/>
        </w:rPr>
        <w:tab/>
      </w:r>
      <w:r w:rsidR="006A481A">
        <w:rPr>
          <w:rFonts w:ascii="Arial" w:hAnsi="Arial" w:cs="Arial"/>
          <w:b/>
          <w:bCs/>
          <w:color w:val="2C2727" w:themeColor="text1"/>
          <w:sz w:val="32"/>
          <w:szCs w:val="32"/>
        </w:rPr>
        <w:t xml:space="preserve"> </w:t>
      </w:r>
      <w:r w:rsidRPr="00A82C35">
        <w:rPr>
          <w:rFonts w:ascii="Arial" w:hAnsi="Arial" w:cs="Arial"/>
          <w:b/>
          <w:bCs/>
          <w:color w:val="2C2727" w:themeColor="text1"/>
          <w:sz w:val="32"/>
          <w:szCs w:val="32"/>
        </w:rPr>
        <w:tab/>
      </w:r>
      <w:r w:rsidR="005F3E8E">
        <w:rPr>
          <w:rFonts w:ascii="Arial" w:hAnsi="Arial" w:cs="Arial"/>
          <w:b/>
          <w:bCs/>
          <w:color w:val="2C2727" w:themeColor="text1"/>
          <w:sz w:val="32"/>
          <w:szCs w:val="32"/>
        </w:rPr>
        <w:t xml:space="preserve">            </w:t>
      </w:r>
      <w:r w:rsidR="006A481A">
        <w:rPr>
          <w:rFonts w:ascii="Arial" w:hAnsi="Arial" w:cs="Arial"/>
          <w:b/>
          <w:bCs/>
          <w:color w:val="2C2727" w:themeColor="text1"/>
          <w:sz w:val="32"/>
          <w:szCs w:val="32"/>
        </w:rPr>
        <w:t xml:space="preserve">      </w:t>
      </w:r>
      <w:r w:rsidRPr="00A82C35">
        <w:rPr>
          <w:rFonts w:ascii="Arial" w:hAnsi="Arial" w:cs="Arial"/>
          <w:b/>
          <w:bCs/>
          <w:color w:val="2C2727" w:themeColor="text1"/>
          <w:sz w:val="32"/>
          <w:szCs w:val="32"/>
        </w:rPr>
        <w:t>5.96%</w:t>
      </w:r>
      <w:r w:rsidRPr="00A82C35">
        <w:rPr>
          <w:rFonts w:ascii="Arial" w:hAnsi="Arial" w:cs="Arial"/>
          <w:color w:val="2C2727" w:themeColor="text1"/>
        </w:rPr>
        <w:t xml:space="preserve">    </w:t>
      </w:r>
    </w:p>
    <w:p w14:paraId="74C298C8" w14:textId="25DD06DD" w:rsidR="00C12104" w:rsidRPr="00A82C35" w:rsidRDefault="00C12104" w:rsidP="000222E4">
      <w:pPr>
        <w:ind w:left="284" w:right="112"/>
        <w:rPr>
          <w:rFonts w:ascii="Arial" w:hAnsi="Arial" w:cs="Arial"/>
          <w:color w:val="2C2727" w:themeColor="text1"/>
        </w:rPr>
      </w:pPr>
      <w:r w:rsidRPr="00A82C35">
        <w:rPr>
          <w:rFonts w:ascii="Arial" w:hAnsi="Arial" w:cs="Arial"/>
          <w:noProof/>
          <w:color w:val="2C2727" w:themeColor="text1"/>
        </w:rPr>
        <w:drawing>
          <wp:inline distT="0" distB="0" distL="0" distR="0" wp14:anchorId="207D3C58" wp14:editId="7F80BEBA">
            <wp:extent cx="2448000" cy="1800000"/>
            <wp:effectExtent l="0" t="0" r="0" b="0"/>
            <wp:docPr id="1237752149" name="Chart 1">
              <a:extLst xmlns:a="http://schemas.openxmlformats.org/drawingml/2006/main">
                <a:ext uri="{FF2B5EF4-FFF2-40B4-BE49-F238E27FC236}">
                  <a16:creationId xmlns:a16="http://schemas.microsoft.com/office/drawing/2014/main" id="{E121D7D6-D328-B249-C4DA-1B19C952E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A82C35">
        <w:rPr>
          <w:rFonts w:ascii="Arial" w:hAnsi="Arial" w:cs="Arial"/>
          <w:color w:val="2C2727" w:themeColor="text1"/>
        </w:rPr>
        <w:t xml:space="preserve">                                   </w:t>
      </w:r>
      <w:r w:rsidRPr="00A82C35">
        <w:rPr>
          <w:rFonts w:ascii="Arial" w:hAnsi="Arial" w:cs="Arial"/>
          <w:noProof/>
          <w:color w:val="2C2727" w:themeColor="text1"/>
        </w:rPr>
        <w:drawing>
          <wp:inline distT="0" distB="0" distL="0" distR="0" wp14:anchorId="0921DFB5" wp14:editId="738FD939">
            <wp:extent cx="2448000" cy="1800000"/>
            <wp:effectExtent l="0" t="0" r="0" b="0"/>
            <wp:docPr id="927498128" name="Chart 1">
              <a:extLst xmlns:a="http://schemas.openxmlformats.org/drawingml/2006/main">
                <a:ext uri="{FF2B5EF4-FFF2-40B4-BE49-F238E27FC236}">
                  <a16:creationId xmlns:a16="http://schemas.microsoft.com/office/drawing/2014/main" id="{CAEDB98A-FAEC-2347-7D0F-A489EFED53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W w:w="374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300"/>
      </w:tblGrid>
      <w:tr w:rsidR="00C12104" w:rsidRPr="00A82C35" w14:paraId="177E75F9" w14:textId="77777777" w:rsidTr="00C12104">
        <w:trPr>
          <w:trHeight w:val="250"/>
        </w:trPr>
        <w:tc>
          <w:tcPr>
            <w:tcW w:w="3740" w:type="dxa"/>
            <w:gridSpan w:val="2"/>
            <w:shd w:val="clear" w:color="auto" w:fill="auto"/>
            <w:noWrap/>
            <w:vAlign w:val="bottom"/>
            <w:hideMark/>
          </w:tcPr>
          <w:p w14:paraId="686C22C3" w14:textId="77777777" w:rsidR="00C12104" w:rsidRPr="00A82C35" w:rsidRDefault="00C12104" w:rsidP="000222E4">
            <w:pPr>
              <w:ind w:left="284" w:right="112"/>
              <w:rPr>
                <w:rFonts w:ascii="Arial" w:eastAsia="Times New Roman" w:hAnsi="Arial" w:cs="Arial"/>
                <w:b/>
                <w:bCs/>
                <w:color w:val="2C2727" w:themeColor="text1"/>
                <w:sz w:val="20"/>
                <w:szCs w:val="20"/>
                <w:lang w:eastAsia="en-GB"/>
              </w:rPr>
            </w:pPr>
            <w:r w:rsidRPr="00A82C35">
              <w:rPr>
                <w:rFonts w:ascii="Arial" w:eastAsia="Times New Roman" w:hAnsi="Arial" w:cs="Arial"/>
                <w:color w:val="2C2727" w:themeColor="text1"/>
                <w:sz w:val="20"/>
                <w:szCs w:val="20"/>
                <w:lang w:eastAsia="en-GB"/>
              </w:rPr>
              <w:t>Mean</w:t>
            </w:r>
            <w:r w:rsidRPr="00A82C35">
              <w:rPr>
                <w:rFonts w:ascii="Arial" w:eastAsia="Times New Roman" w:hAnsi="Arial" w:cs="Arial"/>
                <w:b/>
                <w:bCs/>
                <w:color w:val="2C2727" w:themeColor="text1"/>
                <w:sz w:val="20"/>
                <w:szCs w:val="20"/>
                <w:lang w:eastAsia="en-GB"/>
              </w:rPr>
              <w:t xml:space="preserve"> </w:t>
            </w:r>
            <w:r w:rsidRPr="00A82C35">
              <w:rPr>
                <w:rFonts w:ascii="Arial" w:eastAsia="Times New Roman" w:hAnsi="Arial" w:cs="Arial"/>
                <w:color w:val="2C2727" w:themeColor="text1"/>
                <w:sz w:val="20"/>
                <w:szCs w:val="20"/>
                <w:lang w:eastAsia="en-GB"/>
              </w:rPr>
              <w:t>Hourly Pay</w:t>
            </w:r>
          </w:p>
        </w:tc>
      </w:tr>
      <w:tr w:rsidR="00C12104" w:rsidRPr="00A82C35" w14:paraId="64EE2424" w14:textId="77777777" w:rsidTr="00C12104">
        <w:trPr>
          <w:trHeight w:val="250"/>
        </w:trPr>
        <w:tc>
          <w:tcPr>
            <w:tcW w:w="1440" w:type="dxa"/>
            <w:shd w:val="clear" w:color="auto" w:fill="auto"/>
            <w:noWrap/>
            <w:vAlign w:val="bottom"/>
            <w:hideMark/>
          </w:tcPr>
          <w:p w14:paraId="698090D8" w14:textId="77777777" w:rsidR="00C12104" w:rsidRPr="00A82C35" w:rsidRDefault="00C12104" w:rsidP="000222E4">
            <w:pPr>
              <w:ind w:left="284" w:right="112"/>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Female</w:t>
            </w:r>
          </w:p>
        </w:tc>
        <w:tc>
          <w:tcPr>
            <w:tcW w:w="2300" w:type="dxa"/>
            <w:shd w:val="clear" w:color="auto" w:fill="auto"/>
            <w:noWrap/>
            <w:vAlign w:val="bottom"/>
            <w:hideMark/>
          </w:tcPr>
          <w:p w14:paraId="0441A1F0" w14:textId="77777777" w:rsidR="00C12104" w:rsidRPr="00A82C35" w:rsidRDefault="00C12104" w:rsidP="000222E4">
            <w:pPr>
              <w:ind w:left="284" w:right="112"/>
              <w:jc w:val="right"/>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£16.62</w:t>
            </w:r>
          </w:p>
        </w:tc>
      </w:tr>
      <w:tr w:rsidR="00C12104" w:rsidRPr="00A82C35" w14:paraId="6BEC1863" w14:textId="77777777" w:rsidTr="00C12104">
        <w:trPr>
          <w:trHeight w:val="250"/>
        </w:trPr>
        <w:tc>
          <w:tcPr>
            <w:tcW w:w="1440" w:type="dxa"/>
            <w:shd w:val="clear" w:color="auto" w:fill="auto"/>
            <w:noWrap/>
            <w:vAlign w:val="bottom"/>
            <w:hideMark/>
          </w:tcPr>
          <w:p w14:paraId="1EED5C83" w14:textId="77777777" w:rsidR="00C12104" w:rsidRPr="00A82C35" w:rsidRDefault="00C12104" w:rsidP="000222E4">
            <w:pPr>
              <w:ind w:left="284" w:right="112"/>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Male</w:t>
            </w:r>
          </w:p>
        </w:tc>
        <w:tc>
          <w:tcPr>
            <w:tcW w:w="2300" w:type="dxa"/>
            <w:shd w:val="clear" w:color="auto" w:fill="auto"/>
            <w:noWrap/>
            <w:vAlign w:val="bottom"/>
            <w:hideMark/>
          </w:tcPr>
          <w:p w14:paraId="1302C27E" w14:textId="77777777" w:rsidR="00C12104" w:rsidRPr="00A82C35" w:rsidRDefault="00C12104" w:rsidP="000222E4">
            <w:pPr>
              <w:ind w:left="284" w:right="112"/>
              <w:jc w:val="right"/>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£17.62</w:t>
            </w:r>
          </w:p>
        </w:tc>
      </w:tr>
    </w:tbl>
    <w:tbl>
      <w:tblPr>
        <w:tblpPr w:leftFromText="180" w:rightFromText="180" w:vertAnchor="text" w:horzAnchor="page" w:tblpX="6991" w:tblpY="-777"/>
        <w:tblW w:w="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793"/>
      </w:tblGrid>
      <w:tr w:rsidR="00C12104" w:rsidRPr="00A82C35" w14:paraId="3D6CAADF" w14:textId="77777777" w:rsidTr="00C12104">
        <w:trPr>
          <w:trHeight w:val="250"/>
        </w:trPr>
        <w:tc>
          <w:tcPr>
            <w:tcW w:w="3740" w:type="dxa"/>
            <w:gridSpan w:val="2"/>
            <w:shd w:val="clear" w:color="auto" w:fill="auto"/>
            <w:noWrap/>
            <w:vAlign w:val="bottom"/>
            <w:hideMark/>
          </w:tcPr>
          <w:p w14:paraId="4737A974" w14:textId="77777777" w:rsidR="00C12104" w:rsidRPr="00A82C35" w:rsidRDefault="00C12104" w:rsidP="000222E4">
            <w:pPr>
              <w:ind w:left="284" w:right="112"/>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Median Hourly Pay</w:t>
            </w:r>
          </w:p>
        </w:tc>
      </w:tr>
      <w:tr w:rsidR="00C12104" w:rsidRPr="00A82C35" w14:paraId="0D4AD345" w14:textId="77777777" w:rsidTr="00C12104">
        <w:trPr>
          <w:trHeight w:val="250"/>
        </w:trPr>
        <w:tc>
          <w:tcPr>
            <w:tcW w:w="1947" w:type="dxa"/>
            <w:shd w:val="clear" w:color="auto" w:fill="auto"/>
            <w:noWrap/>
            <w:vAlign w:val="bottom"/>
            <w:hideMark/>
          </w:tcPr>
          <w:p w14:paraId="0CE3FDCA" w14:textId="77777777" w:rsidR="00C12104" w:rsidRPr="00A82C35" w:rsidRDefault="00C12104" w:rsidP="000222E4">
            <w:pPr>
              <w:ind w:left="284" w:right="112"/>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Female</w:t>
            </w:r>
          </w:p>
        </w:tc>
        <w:tc>
          <w:tcPr>
            <w:tcW w:w="1793" w:type="dxa"/>
            <w:shd w:val="clear" w:color="auto" w:fill="auto"/>
            <w:noWrap/>
            <w:vAlign w:val="bottom"/>
            <w:hideMark/>
          </w:tcPr>
          <w:p w14:paraId="218BDA85" w14:textId="77777777" w:rsidR="00C12104" w:rsidRPr="00A82C35" w:rsidRDefault="00C12104" w:rsidP="000222E4">
            <w:pPr>
              <w:ind w:left="284" w:right="112"/>
              <w:jc w:val="right"/>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£15.46</w:t>
            </w:r>
          </w:p>
        </w:tc>
      </w:tr>
      <w:tr w:rsidR="00C12104" w:rsidRPr="00A82C35" w14:paraId="0B54C526" w14:textId="77777777" w:rsidTr="00C12104">
        <w:trPr>
          <w:trHeight w:val="250"/>
        </w:trPr>
        <w:tc>
          <w:tcPr>
            <w:tcW w:w="1947" w:type="dxa"/>
            <w:shd w:val="clear" w:color="auto" w:fill="auto"/>
            <w:noWrap/>
            <w:vAlign w:val="bottom"/>
            <w:hideMark/>
          </w:tcPr>
          <w:p w14:paraId="0A97C554" w14:textId="77777777" w:rsidR="00C12104" w:rsidRPr="00A82C35" w:rsidRDefault="00C12104" w:rsidP="000222E4">
            <w:pPr>
              <w:ind w:left="284" w:right="112"/>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Male</w:t>
            </w:r>
          </w:p>
        </w:tc>
        <w:tc>
          <w:tcPr>
            <w:tcW w:w="1793" w:type="dxa"/>
            <w:shd w:val="clear" w:color="auto" w:fill="auto"/>
            <w:noWrap/>
            <w:vAlign w:val="bottom"/>
            <w:hideMark/>
          </w:tcPr>
          <w:p w14:paraId="7B79D106" w14:textId="77777777" w:rsidR="00C12104" w:rsidRPr="00A82C35" w:rsidRDefault="00C12104" w:rsidP="000222E4">
            <w:pPr>
              <w:ind w:left="284" w:right="112"/>
              <w:jc w:val="right"/>
              <w:rPr>
                <w:rFonts w:ascii="Arial" w:eastAsia="Times New Roman" w:hAnsi="Arial" w:cs="Arial"/>
                <w:color w:val="2C2727" w:themeColor="text1"/>
                <w:sz w:val="20"/>
                <w:szCs w:val="20"/>
                <w:lang w:eastAsia="en-GB"/>
              </w:rPr>
            </w:pPr>
            <w:r w:rsidRPr="00A82C35">
              <w:rPr>
                <w:rFonts w:ascii="Arial" w:eastAsia="Times New Roman" w:hAnsi="Arial" w:cs="Arial"/>
                <w:color w:val="2C2727" w:themeColor="text1"/>
                <w:sz w:val="20"/>
                <w:szCs w:val="20"/>
                <w:lang w:eastAsia="en-GB"/>
              </w:rPr>
              <w:t>£16.44</w:t>
            </w:r>
          </w:p>
        </w:tc>
      </w:tr>
    </w:tbl>
    <w:p w14:paraId="6C73672C" w14:textId="77777777" w:rsidR="00C12104" w:rsidRPr="00A82C35" w:rsidRDefault="00C12104" w:rsidP="000222E4">
      <w:pPr>
        <w:ind w:left="284" w:right="112"/>
        <w:rPr>
          <w:rFonts w:ascii="Arial" w:hAnsi="Arial" w:cs="Arial"/>
          <w:color w:val="2C2727" w:themeColor="text1"/>
        </w:rPr>
      </w:pPr>
    </w:p>
    <w:p w14:paraId="483785A6" w14:textId="77777777" w:rsidR="00436947" w:rsidRDefault="00436947" w:rsidP="00436947">
      <w:pPr>
        <w:ind w:right="112"/>
        <w:rPr>
          <w:rFonts w:ascii="Arial" w:hAnsi="Arial" w:cs="Arial"/>
          <w:color w:val="2C2727" w:themeColor="text1"/>
        </w:rPr>
      </w:pPr>
    </w:p>
    <w:p w14:paraId="0B8044BD" w14:textId="3963E43B"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 xml:space="preserve">The results of support staff analysis revealed a mean pay gap of 5.67%, with men earning an average hourly pay of £17.62 and women earning an average hourly pay of £16.62. </w:t>
      </w:r>
    </w:p>
    <w:p w14:paraId="7B6AF049" w14:textId="77777777" w:rsidR="00436947" w:rsidRDefault="00436947" w:rsidP="00436947">
      <w:pPr>
        <w:ind w:right="112"/>
        <w:rPr>
          <w:rFonts w:ascii="Arial" w:hAnsi="Arial" w:cs="Arial"/>
          <w:color w:val="2C2727" w:themeColor="text1"/>
        </w:rPr>
      </w:pPr>
    </w:p>
    <w:p w14:paraId="06143EE6" w14:textId="150EFF75"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 xml:space="preserve">Similarly, the median pay gap was 5.96%, with men earning a median hourly pay of £16.44 and women earning a median hourly pay of £15.46. </w:t>
      </w:r>
    </w:p>
    <w:p w14:paraId="00567473" w14:textId="461FBD5C" w:rsidR="00F0561E" w:rsidRDefault="00F0561E" w:rsidP="00436947">
      <w:pPr>
        <w:rPr>
          <w:rFonts w:ascii="Arial" w:hAnsi="Arial" w:cs="Arial"/>
          <w:color w:val="2C2727" w:themeColor="text1"/>
        </w:rPr>
      </w:pPr>
    </w:p>
    <w:p w14:paraId="7CB3CF4C" w14:textId="63D6901F" w:rsidR="00F0561E" w:rsidRDefault="00F0561E" w:rsidP="00F0561E">
      <w:pPr>
        <w:ind w:left="284" w:right="112"/>
        <w:rPr>
          <w:rFonts w:ascii="Arial" w:hAnsi="Arial" w:cs="Arial"/>
          <w:color w:val="2C2727" w:themeColor="text1"/>
        </w:rPr>
      </w:pPr>
      <w:r w:rsidRPr="00A82C35">
        <w:rPr>
          <w:rFonts w:ascii="Arial" w:hAnsi="Arial" w:cs="Arial"/>
          <w:color w:val="2C2727" w:themeColor="text1"/>
        </w:rPr>
        <w:t xml:space="preserve">While these figures </w:t>
      </w:r>
      <w:r w:rsidR="00436947" w:rsidRPr="00A82C35">
        <w:rPr>
          <w:rFonts w:ascii="Arial" w:hAnsi="Arial" w:cs="Arial"/>
          <w:color w:val="2C2727" w:themeColor="text1"/>
        </w:rPr>
        <w:t>indicate</w:t>
      </w:r>
      <w:r w:rsidR="008971BE">
        <w:rPr>
          <w:rFonts w:ascii="Arial" w:hAnsi="Arial" w:cs="Arial"/>
          <w:color w:val="2C2727" w:themeColor="text1"/>
        </w:rPr>
        <w:t xml:space="preserve"> </w:t>
      </w:r>
      <w:r w:rsidRPr="00A82C35">
        <w:rPr>
          <w:rFonts w:ascii="Arial" w:hAnsi="Arial" w:cs="Arial"/>
          <w:color w:val="2C2727" w:themeColor="text1"/>
        </w:rPr>
        <w:t xml:space="preserve">a gender pay gap, there are many diverse levels of roles within our support function, making pay comparisons difficult. </w:t>
      </w:r>
      <w:r>
        <w:rPr>
          <w:rFonts w:ascii="Arial" w:hAnsi="Arial" w:cs="Arial"/>
          <w:color w:val="2C2727" w:themeColor="text1"/>
        </w:rPr>
        <w:t xml:space="preserve">The graph below shows a mainly positive gender pay gap for females. </w:t>
      </w:r>
    </w:p>
    <w:p w14:paraId="7ECF42C4" w14:textId="6EB3627A" w:rsidR="00376854" w:rsidRPr="00A82C35" w:rsidRDefault="00376854" w:rsidP="00376854">
      <w:pPr>
        <w:ind w:left="284" w:right="112"/>
        <w:jc w:val="center"/>
        <w:rPr>
          <w:rFonts w:ascii="Arial" w:hAnsi="Arial" w:cs="Arial"/>
          <w:color w:val="2C2727" w:themeColor="text1"/>
        </w:rPr>
      </w:pPr>
      <w:r>
        <w:rPr>
          <w:noProof/>
        </w:rPr>
        <w:drawing>
          <wp:inline distT="0" distB="0" distL="0" distR="0" wp14:anchorId="175D2D87" wp14:editId="6CA862CA">
            <wp:extent cx="5568950" cy="2393950"/>
            <wp:effectExtent l="0" t="0" r="0" b="0"/>
            <wp:docPr id="102485901" name="Chart 1">
              <a:extLst xmlns:a="http://schemas.openxmlformats.org/drawingml/2006/main">
                <a:ext uri="{FF2B5EF4-FFF2-40B4-BE49-F238E27FC236}">
                  <a16:creationId xmlns:a16="http://schemas.microsoft.com/office/drawing/2014/main" id="{B87DAE37-A980-240B-FE57-6A162FEAA5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D0113C" w14:textId="77777777" w:rsidR="00C12104" w:rsidRPr="00A82C35" w:rsidRDefault="00C12104" w:rsidP="000222E4">
      <w:pPr>
        <w:ind w:left="284" w:right="112"/>
        <w:rPr>
          <w:rFonts w:ascii="Arial" w:hAnsi="Arial" w:cs="Arial"/>
          <w:color w:val="2C2727" w:themeColor="text1"/>
        </w:rPr>
      </w:pPr>
    </w:p>
    <w:p w14:paraId="624BDAC8" w14:textId="7B50E181" w:rsidR="00403F7F" w:rsidRDefault="00403F7F" w:rsidP="007D3AE7">
      <w:pPr>
        <w:ind w:left="284" w:right="112"/>
        <w:rPr>
          <w:rFonts w:ascii="Arial" w:hAnsi="Arial" w:cs="Arial"/>
          <w:color w:val="2C2727" w:themeColor="text1"/>
        </w:rPr>
      </w:pPr>
      <w:r w:rsidRPr="00403F7F">
        <w:rPr>
          <w:rFonts w:ascii="Arial" w:hAnsi="Arial" w:cs="Arial"/>
          <w:color w:val="2C2727" w:themeColor="text1"/>
        </w:rPr>
        <w:t xml:space="preserve">This chart illustrates the </w:t>
      </w:r>
      <w:r w:rsidRPr="00E226A8">
        <w:rPr>
          <w:rFonts w:ascii="Arial" w:hAnsi="Arial" w:cs="Arial"/>
          <w:color w:val="2C2727" w:themeColor="text1"/>
        </w:rPr>
        <w:t>percentage gender pay gap</w:t>
      </w:r>
      <w:r w:rsidRPr="00403F7F">
        <w:rPr>
          <w:rFonts w:ascii="Arial" w:hAnsi="Arial" w:cs="Arial"/>
          <w:color w:val="2C2727" w:themeColor="text1"/>
        </w:rPr>
        <w:t xml:space="preserve"> for each support staff grade from Level 4 to Level 10. The percentage values represent the </w:t>
      </w:r>
      <w:r w:rsidRPr="00E226A8">
        <w:rPr>
          <w:rFonts w:ascii="Arial" w:hAnsi="Arial" w:cs="Arial"/>
          <w:color w:val="2C2727" w:themeColor="text1"/>
        </w:rPr>
        <w:t>mean hourly pay gap</w:t>
      </w:r>
      <w:r w:rsidRPr="00403F7F">
        <w:rPr>
          <w:rFonts w:ascii="Arial" w:hAnsi="Arial" w:cs="Arial"/>
          <w:color w:val="2C2727" w:themeColor="text1"/>
        </w:rPr>
        <w:t>, calculated using the formula:</w:t>
      </w:r>
    </w:p>
    <w:p w14:paraId="30180EAC" w14:textId="77777777" w:rsidR="00D42FD3" w:rsidRDefault="00D42FD3" w:rsidP="007D3AE7">
      <w:pPr>
        <w:ind w:left="284" w:right="112"/>
        <w:rPr>
          <w:rFonts w:ascii="Arial" w:hAnsi="Arial" w:cs="Arial"/>
          <w:color w:val="2C2727" w:themeColor="text1"/>
        </w:rPr>
      </w:pPr>
    </w:p>
    <w:p w14:paraId="29B33E4B" w14:textId="1E2A7085" w:rsidR="00403F7F" w:rsidRDefault="004E2C7D" w:rsidP="00CC6CF7">
      <w:pPr>
        <w:ind w:left="284" w:right="112"/>
        <w:jc w:val="center"/>
        <w:rPr>
          <w:rFonts w:ascii="Arial" w:hAnsi="Arial" w:cs="Arial"/>
          <w:color w:val="2C2727" w:themeColor="text1"/>
        </w:rPr>
      </w:pPr>
      <w:r>
        <w:rPr>
          <w:rFonts w:ascii="Arial" w:hAnsi="Arial" w:cs="Arial"/>
          <w:color w:val="2C2727" w:themeColor="text1"/>
        </w:rPr>
        <w:t xml:space="preserve">Pay Gap % = </w:t>
      </w:r>
      <m:oMath>
        <m:f>
          <m:fPr>
            <m:ctrlPr>
              <w:rPr>
                <w:rFonts w:ascii="Cambria Math" w:hAnsi="Cambria Math" w:cs="Arial"/>
                <w:i/>
                <w:color w:val="2C2727" w:themeColor="text1"/>
              </w:rPr>
            </m:ctrlPr>
          </m:fPr>
          <m:num>
            <m:r>
              <w:rPr>
                <w:rFonts w:ascii="Cambria Math" w:hAnsi="Cambria Math" w:cs="Arial"/>
                <w:color w:val="2C2727" w:themeColor="text1"/>
              </w:rPr>
              <m:t>Male Pay-Female Pay</m:t>
            </m:r>
          </m:num>
          <m:den>
            <m:r>
              <w:rPr>
                <w:rFonts w:ascii="Cambria Math" w:hAnsi="Cambria Math" w:cs="Arial"/>
                <w:color w:val="2C2727" w:themeColor="text1"/>
              </w:rPr>
              <m:t xml:space="preserve">Male Pay </m:t>
            </m:r>
          </m:den>
        </m:f>
      </m:oMath>
      <w:r w:rsidR="00CC6CF7">
        <w:rPr>
          <w:rFonts w:ascii="Arial" w:eastAsiaTheme="minorEastAsia" w:hAnsi="Arial" w:cs="Arial"/>
          <w:color w:val="2C2727" w:themeColor="text1"/>
        </w:rPr>
        <w:t xml:space="preserve"> x 100</w:t>
      </w:r>
    </w:p>
    <w:p w14:paraId="63C1DED5" w14:textId="77777777" w:rsidR="004E2C7D" w:rsidRDefault="004E2C7D" w:rsidP="000222E4">
      <w:pPr>
        <w:ind w:left="284" w:right="112"/>
        <w:rPr>
          <w:rFonts w:ascii="Arial" w:hAnsi="Arial" w:cs="Arial"/>
          <w:color w:val="2C2727" w:themeColor="text1"/>
        </w:rPr>
      </w:pPr>
    </w:p>
    <w:p w14:paraId="2AD562EE" w14:textId="77777777" w:rsidR="00D42FD3" w:rsidRDefault="00D42FD3" w:rsidP="000222E4">
      <w:pPr>
        <w:ind w:left="284" w:right="112"/>
        <w:rPr>
          <w:rFonts w:ascii="Arial" w:hAnsi="Arial" w:cs="Arial"/>
          <w:color w:val="2C2727" w:themeColor="text1"/>
        </w:rPr>
      </w:pPr>
    </w:p>
    <w:p w14:paraId="099D73AA" w14:textId="498A3E60" w:rsidR="00411D76" w:rsidRPr="00D42FD3" w:rsidRDefault="00411D76" w:rsidP="00411D76">
      <w:pPr>
        <w:pStyle w:val="ListParagraph"/>
        <w:numPr>
          <w:ilvl w:val="0"/>
          <w:numId w:val="4"/>
        </w:numPr>
        <w:ind w:right="112"/>
        <w:rPr>
          <w:rFonts w:ascii="Arial" w:hAnsi="Arial" w:cs="Arial"/>
          <w:color w:val="2C2727" w:themeColor="text1"/>
        </w:rPr>
      </w:pPr>
      <w:r w:rsidRPr="00D42FD3">
        <w:rPr>
          <w:rFonts w:ascii="Arial" w:hAnsi="Arial" w:cs="Arial"/>
          <w:color w:val="2C2727" w:themeColor="text1"/>
        </w:rPr>
        <w:t>Level 4 shows the largest pay gap in favour of men, with males earning on average 3.11% more than their female counterparts</w:t>
      </w:r>
    </w:p>
    <w:p w14:paraId="45FB6636" w14:textId="5787C111" w:rsidR="00411D76" w:rsidRPr="00D42FD3" w:rsidRDefault="00411D76" w:rsidP="00411D76">
      <w:pPr>
        <w:pStyle w:val="ListParagraph"/>
        <w:numPr>
          <w:ilvl w:val="0"/>
          <w:numId w:val="4"/>
        </w:numPr>
        <w:ind w:right="112"/>
        <w:rPr>
          <w:rFonts w:ascii="Arial" w:hAnsi="Arial" w:cs="Arial"/>
          <w:color w:val="2C2727" w:themeColor="text1"/>
        </w:rPr>
      </w:pPr>
      <w:r w:rsidRPr="00D42FD3">
        <w:rPr>
          <w:rFonts w:ascii="Arial" w:hAnsi="Arial" w:cs="Arial"/>
          <w:color w:val="2C2727" w:themeColor="text1"/>
        </w:rPr>
        <w:t>Levels 5 and 6 have minimal pay gaps (in favour of men), with Level 6 almost showing parity at just 0.03%</w:t>
      </w:r>
    </w:p>
    <w:p w14:paraId="211DD073" w14:textId="77777777" w:rsidR="00411D76" w:rsidRPr="00D42FD3" w:rsidRDefault="00411D76" w:rsidP="00411D76">
      <w:pPr>
        <w:pStyle w:val="ListParagraph"/>
        <w:numPr>
          <w:ilvl w:val="0"/>
          <w:numId w:val="4"/>
        </w:numPr>
        <w:ind w:right="112"/>
        <w:rPr>
          <w:rFonts w:ascii="Arial" w:hAnsi="Arial" w:cs="Arial"/>
          <w:color w:val="2C2727" w:themeColor="text1"/>
        </w:rPr>
      </w:pPr>
      <w:r w:rsidRPr="00D42FD3">
        <w:rPr>
          <w:rFonts w:ascii="Arial" w:hAnsi="Arial" w:cs="Arial"/>
          <w:color w:val="2C2727" w:themeColor="text1"/>
        </w:rPr>
        <w:t>Levels 7, 8, and 9 all reflect a pay gap in favour of women:</w:t>
      </w:r>
    </w:p>
    <w:p w14:paraId="55F434BC" w14:textId="77777777" w:rsidR="00411D76" w:rsidRPr="00D42FD3" w:rsidRDefault="00411D76" w:rsidP="00411D76">
      <w:pPr>
        <w:pStyle w:val="ListParagraph"/>
        <w:numPr>
          <w:ilvl w:val="1"/>
          <w:numId w:val="4"/>
        </w:numPr>
        <w:ind w:right="112"/>
        <w:rPr>
          <w:rFonts w:ascii="Arial" w:hAnsi="Arial" w:cs="Arial"/>
          <w:color w:val="2C2727" w:themeColor="text1"/>
        </w:rPr>
      </w:pPr>
      <w:r w:rsidRPr="00D42FD3">
        <w:rPr>
          <w:rFonts w:ascii="Arial" w:hAnsi="Arial" w:cs="Arial"/>
          <w:color w:val="2C2727" w:themeColor="text1"/>
        </w:rPr>
        <w:t>Level 7: -1.41%</w:t>
      </w:r>
    </w:p>
    <w:p w14:paraId="47D985AA" w14:textId="77777777" w:rsidR="00411D76" w:rsidRPr="00D42FD3" w:rsidRDefault="00411D76" w:rsidP="00411D76">
      <w:pPr>
        <w:pStyle w:val="ListParagraph"/>
        <w:numPr>
          <w:ilvl w:val="1"/>
          <w:numId w:val="4"/>
        </w:numPr>
        <w:ind w:right="112"/>
        <w:rPr>
          <w:rFonts w:ascii="Arial" w:hAnsi="Arial" w:cs="Arial"/>
          <w:color w:val="2C2727" w:themeColor="text1"/>
        </w:rPr>
      </w:pPr>
      <w:r w:rsidRPr="00D42FD3">
        <w:rPr>
          <w:rFonts w:ascii="Arial" w:hAnsi="Arial" w:cs="Arial"/>
          <w:color w:val="2C2727" w:themeColor="text1"/>
        </w:rPr>
        <w:t>Level 8: -1.50%</w:t>
      </w:r>
    </w:p>
    <w:p w14:paraId="75D6B929" w14:textId="162E403A" w:rsidR="00411D76" w:rsidRPr="00D42FD3" w:rsidRDefault="00411D76" w:rsidP="00411D76">
      <w:pPr>
        <w:pStyle w:val="ListParagraph"/>
        <w:numPr>
          <w:ilvl w:val="1"/>
          <w:numId w:val="4"/>
        </w:numPr>
        <w:ind w:right="112"/>
        <w:rPr>
          <w:rFonts w:ascii="Arial" w:hAnsi="Arial" w:cs="Arial"/>
          <w:color w:val="2C2727" w:themeColor="text1"/>
        </w:rPr>
      </w:pPr>
      <w:r w:rsidRPr="00D42FD3">
        <w:rPr>
          <w:rFonts w:ascii="Arial" w:hAnsi="Arial" w:cs="Arial"/>
          <w:color w:val="2C2727" w:themeColor="text1"/>
        </w:rPr>
        <w:t>Level 9: -3.54%, the largest gap in favour of women</w:t>
      </w:r>
    </w:p>
    <w:p w14:paraId="2BC510A4" w14:textId="0762C0B9" w:rsidR="00411D76" w:rsidRDefault="00411D76" w:rsidP="00411D76">
      <w:pPr>
        <w:pStyle w:val="ListParagraph"/>
        <w:numPr>
          <w:ilvl w:val="0"/>
          <w:numId w:val="4"/>
        </w:numPr>
        <w:ind w:right="112"/>
        <w:rPr>
          <w:rFonts w:ascii="Arial" w:hAnsi="Arial" w:cs="Arial"/>
          <w:color w:val="2C2727" w:themeColor="text1"/>
        </w:rPr>
      </w:pPr>
      <w:r w:rsidRPr="00D42FD3">
        <w:rPr>
          <w:rFonts w:ascii="Arial" w:hAnsi="Arial" w:cs="Arial"/>
          <w:color w:val="2C2727" w:themeColor="text1"/>
        </w:rPr>
        <w:t>Level 10 demonstrates full pay parity, with no difference in average hourly pay between genders</w:t>
      </w:r>
    </w:p>
    <w:p w14:paraId="75B61E5A" w14:textId="77777777" w:rsidR="00D42FD3" w:rsidRPr="00D42FD3" w:rsidRDefault="00D42FD3" w:rsidP="00D42FD3">
      <w:pPr>
        <w:pStyle w:val="ListParagraph"/>
        <w:ind w:left="1070" w:right="112"/>
        <w:rPr>
          <w:rFonts w:ascii="Arial" w:hAnsi="Arial" w:cs="Arial"/>
          <w:color w:val="2C2727" w:themeColor="text1"/>
        </w:rPr>
      </w:pPr>
    </w:p>
    <w:p w14:paraId="5AF71AA7" w14:textId="7FFBB9EE" w:rsidR="00411D76" w:rsidRDefault="00BA7D79" w:rsidP="000222E4">
      <w:pPr>
        <w:ind w:left="284" w:right="112"/>
        <w:rPr>
          <w:rFonts w:ascii="Arial" w:hAnsi="Arial" w:cs="Arial"/>
          <w:color w:val="2C2727" w:themeColor="text1"/>
        </w:rPr>
      </w:pPr>
      <w:r w:rsidRPr="00BA7D79">
        <w:rPr>
          <w:rFonts w:ascii="Arial" w:hAnsi="Arial" w:cs="Arial"/>
          <w:color w:val="2C2727" w:themeColor="text1"/>
        </w:rPr>
        <w:t xml:space="preserve">The data highlights that while there are some disparities at individual grade levels, the gender pay gap fluctuates both in favour of men and women, with several levels showing a female pay advantage. </w:t>
      </w:r>
    </w:p>
    <w:p w14:paraId="124057F3" w14:textId="77777777" w:rsidR="00930FB0" w:rsidRDefault="00930FB0" w:rsidP="000222E4">
      <w:pPr>
        <w:ind w:left="284" w:right="112"/>
        <w:rPr>
          <w:rFonts w:ascii="Arial" w:hAnsi="Arial" w:cs="Arial"/>
          <w:color w:val="2C2727" w:themeColor="text1"/>
        </w:rPr>
      </w:pPr>
    </w:p>
    <w:p w14:paraId="1F835424" w14:textId="77777777" w:rsidR="00930FB0" w:rsidRDefault="00930FB0" w:rsidP="00930FB0">
      <w:pPr>
        <w:ind w:left="284" w:right="112"/>
        <w:rPr>
          <w:rFonts w:ascii="Arial" w:hAnsi="Arial" w:cs="Arial"/>
          <w:b/>
          <w:bCs/>
          <w:color w:val="2C2727" w:themeColor="text1"/>
        </w:rPr>
      </w:pPr>
      <w:r w:rsidRPr="00930FB0">
        <w:rPr>
          <w:rFonts w:ascii="Arial" w:hAnsi="Arial" w:cs="Arial"/>
          <w:b/>
          <w:bCs/>
          <w:color w:val="2C2727" w:themeColor="text1"/>
        </w:rPr>
        <w:t>Explaining the Overall Mean Gender Pay Gap</w:t>
      </w:r>
    </w:p>
    <w:p w14:paraId="2A1E7C27" w14:textId="77777777" w:rsidR="00507F13" w:rsidRPr="00930FB0" w:rsidRDefault="00507F13" w:rsidP="00930FB0">
      <w:pPr>
        <w:ind w:left="284" w:right="112"/>
        <w:rPr>
          <w:rFonts w:ascii="Arial" w:hAnsi="Arial" w:cs="Arial"/>
          <w:b/>
          <w:bCs/>
          <w:color w:val="2C2727" w:themeColor="text1"/>
        </w:rPr>
      </w:pPr>
    </w:p>
    <w:p w14:paraId="0C3FB582" w14:textId="155213C5" w:rsidR="00930FB0" w:rsidRPr="00930FB0" w:rsidRDefault="00930FB0" w:rsidP="00930FB0">
      <w:pPr>
        <w:ind w:left="284" w:right="112"/>
        <w:rPr>
          <w:rFonts w:ascii="Arial" w:hAnsi="Arial" w:cs="Arial"/>
          <w:color w:val="2C2727" w:themeColor="text1"/>
        </w:rPr>
      </w:pPr>
      <w:r w:rsidRPr="00930FB0">
        <w:rPr>
          <w:rFonts w:ascii="Arial" w:hAnsi="Arial" w:cs="Arial"/>
          <w:color w:val="2C2727" w:themeColor="text1"/>
        </w:rPr>
        <w:t>While the breakdown of average hourly rates by support staff grade shows that women earn slightly more than men at several levels, the overall mean gender pay gap stands at 5.</w:t>
      </w:r>
      <w:r w:rsidR="00507F13">
        <w:rPr>
          <w:rFonts w:ascii="Arial" w:hAnsi="Arial" w:cs="Arial"/>
          <w:color w:val="2C2727" w:themeColor="text1"/>
        </w:rPr>
        <w:t>67</w:t>
      </w:r>
      <w:r w:rsidRPr="00930FB0">
        <w:rPr>
          <w:rFonts w:ascii="Arial" w:hAnsi="Arial" w:cs="Arial"/>
          <w:color w:val="2C2727" w:themeColor="text1"/>
        </w:rPr>
        <w:t>% in favour of men. This apparent contradiction is explained by differences in workforce distribution across pay grades. A higher proportion of male employees are positioned in more senior, higher-paid grades (e.g., Level 4</w:t>
      </w:r>
      <w:r w:rsidR="00C26004">
        <w:rPr>
          <w:rFonts w:ascii="Arial" w:hAnsi="Arial" w:cs="Arial"/>
          <w:color w:val="2C2727" w:themeColor="text1"/>
        </w:rPr>
        <w:t>,</w:t>
      </w:r>
      <w:r w:rsidRPr="00930FB0">
        <w:rPr>
          <w:rFonts w:ascii="Arial" w:hAnsi="Arial" w:cs="Arial"/>
          <w:color w:val="2C2727" w:themeColor="text1"/>
        </w:rPr>
        <w:t xml:space="preserve"> </w:t>
      </w:r>
      <w:r w:rsidR="00C26004">
        <w:rPr>
          <w:rFonts w:ascii="Arial" w:hAnsi="Arial" w:cs="Arial"/>
          <w:color w:val="2C2727" w:themeColor="text1"/>
        </w:rPr>
        <w:t>60% Male</w:t>
      </w:r>
      <w:r w:rsidRPr="00930FB0">
        <w:rPr>
          <w:rFonts w:ascii="Arial" w:hAnsi="Arial" w:cs="Arial"/>
          <w:color w:val="2C2727" w:themeColor="text1"/>
        </w:rPr>
        <w:t xml:space="preserve">), while a greater number of female employees are concentrated in lower-paid grades (e.g., Levels </w:t>
      </w:r>
      <w:r w:rsidR="00CE1D31">
        <w:rPr>
          <w:rFonts w:ascii="Arial" w:hAnsi="Arial" w:cs="Arial"/>
          <w:color w:val="2C2727" w:themeColor="text1"/>
        </w:rPr>
        <w:t>9, 80% Female</w:t>
      </w:r>
      <w:r w:rsidRPr="00930FB0">
        <w:rPr>
          <w:rFonts w:ascii="Arial" w:hAnsi="Arial" w:cs="Arial"/>
          <w:color w:val="2C2727" w:themeColor="text1"/>
        </w:rPr>
        <w:t xml:space="preserve"> and 10</w:t>
      </w:r>
      <w:r w:rsidR="00CE1D31">
        <w:rPr>
          <w:rFonts w:ascii="Arial" w:hAnsi="Arial" w:cs="Arial"/>
          <w:color w:val="2C2727" w:themeColor="text1"/>
        </w:rPr>
        <w:t>, 82% Female</w:t>
      </w:r>
      <w:r w:rsidRPr="00930FB0">
        <w:rPr>
          <w:rFonts w:ascii="Arial" w:hAnsi="Arial" w:cs="Arial"/>
          <w:color w:val="2C2727" w:themeColor="text1"/>
        </w:rPr>
        <w:t xml:space="preserve">). This imbalance influences the overall mean, as average figures are sensitive to where individuals sit in the pay structure. Therefore, although women may earn slightly more than men at some specific levels, the greater male representation in higher-paying roles leads to a higher overall average for male staff. This phenomenon is a well-known statistical occurrence known as Simpson’s Paradox, where aggregated data can </w:t>
      </w:r>
      <w:r w:rsidR="00007222" w:rsidRPr="00930FB0">
        <w:rPr>
          <w:rFonts w:ascii="Arial" w:hAnsi="Arial" w:cs="Arial"/>
          <w:color w:val="2C2727" w:themeColor="text1"/>
        </w:rPr>
        <w:t>mask,</w:t>
      </w:r>
      <w:r w:rsidRPr="00930FB0">
        <w:rPr>
          <w:rFonts w:ascii="Arial" w:hAnsi="Arial" w:cs="Arial"/>
          <w:color w:val="2C2727" w:themeColor="text1"/>
        </w:rPr>
        <w:t xml:space="preserve"> or even reverse trends seen in individual groups.</w:t>
      </w:r>
    </w:p>
    <w:p w14:paraId="073EF10F" w14:textId="77777777" w:rsidR="00930FB0" w:rsidRDefault="00930FB0" w:rsidP="000222E4">
      <w:pPr>
        <w:ind w:left="284" w:right="112"/>
        <w:rPr>
          <w:rFonts w:ascii="Arial" w:hAnsi="Arial" w:cs="Arial"/>
          <w:color w:val="2C2727" w:themeColor="text1"/>
        </w:rPr>
      </w:pPr>
    </w:p>
    <w:p w14:paraId="5769561F" w14:textId="77777777" w:rsidR="00411D76" w:rsidRDefault="00411D76" w:rsidP="000222E4">
      <w:pPr>
        <w:ind w:left="284" w:right="112"/>
        <w:rPr>
          <w:rFonts w:ascii="Arial" w:hAnsi="Arial" w:cs="Arial"/>
          <w:color w:val="2C2727" w:themeColor="text1"/>
        </w:rPr>
      </w:pPr>
    </w:p>
    <w:p w14:paraId="120F4D97" w14:textId="77777777" w:rsidR="00E0443C" w:rsidRDefault="00C12104" w:rsidP="000B3587">
      <w:pPr>
        <w:ind w:left="284" w:right="112"/>
        <w:rPr>
          <w:rFonts w:ascii="Arial" w:hAnsi="Arial" w:cs="Arial"/>
          <w:color w:val="2C2727" w:themeColor="text1"/>
        </w:rPr>
      </w:pPr>
      <w:r w:rsidRPr="00A82C35">
        <w:rPr>
          <w:rFonts w:ascii="Arial" w:hAnsi="Arial" w:cs="Arial"/>
          <w:color w:val="2C2727" w:themeColor="text1"/>
        </w:rPr>
        <w:t>We are committed to taking proactive steps to address any potential pay disparities and will continue to monitor and analyse our pay structures on an ongoing basis. By doing so, we are ensuring that all our employees, regardless of gender, are valued and compensated fairly for their contributions. Our aim is to create a work environment where everyone feels supported, valued, and empowered to reach their full potential.</w:t>
      </w:r>
    </w:p>
    <w:p w14:paraId="263FF9A4" w14:textId="77777777" w:rsidR="00E0443C" w:rsidRDefault="00E0443C">
      <w:pPr>
        <w:rPr>
          <w:rFonts w:ascii="Arial" w:hAnsi="Arial" w:cs="Arial"/>
          <w:color w:val="2C2727" w:themeColor="text1"/>
        </w:rPr>
      </w:pPr>
      <w:r>
        <w:rPr>
          <w:rFonts w:ascii="Arial" w:hAnsi="Arial" w:cs="Arial"/>
          <w:color w:val="2C2727" w:themeColor="text1"/>
        </w:rPr>
        <w:br w:type="page"/>
      </w:r>
    </w:p>
    <w:p w14:paraId="72885E2E" w14:textId="77777777" w:rsidR="00172726" w:rsidRPr="00172726" w:rsidRDefault="00E0443C" w:rsidP="00172726">
      <w:pPr>
        <w:pStyle w:val="Heading1"/>
        <w:rPr>
          <w:color w:val="2C2727" w:themeColor="text1"/>
        </w:rPr>
      </w:pPr>
      <w:bookmarkStart w:id="25" w:name="_Toc195630162"/>
      <w:r w:rsidRPr="00172726">
        <w:rPr>
          <w:color w:val="2C2727" w:themeColor="text1"/>
        </w:rPr>
        <w:lastRenderedPageBreak/>
        <w:t>Part</w:t>
      </w:r>
      <w:r w:rsidR="00172726" w:rsidRPr="00172726">
        <w:rPr>
          <w:color w:val="2C2727" w:themeColor="text1"/>
        </w:rPr>
        <w:t>-time and full-time analysis</w:t>
      </w:r>
      <w:bookmarkEnd w:id="25"/>
    </w:p>
    <w:p w14:paraId="3F75D82B" w14:textId="77777777" w:rsidR="00C55119" w:rsidRDefault="00C55119" w:rsidP="00C55119">
      <w:pPr>
        <w:ind w:left="284" w:right="112"/>
        <w:jc w:val="center"/>
        <w:rPr>
          <w:rFonts w:cs="Arial"/>
          <w:color w:val="2C2627"/>
        </w:rPr>
      </w:pPr>
    </w:p>
    <w:p w14:paraId="6FF72748" w14:textId="77777777" w:rsidR="00345C96" w:rsidRDefault="00345C96" w:rsidP="00C55119">
      <w:pPr>
        <w:ind w:left="284" w:right="112"/>
        <w:jc w:val="center"/>
        <w:rPr>
          <w:rFonts w:cs="Arial"/>
          <w:color w:val="2C2627"/>
        </w:rPr>
      </w:pPr>
    </w:p>
    <w:p w14:paraId="09854683" w14:textId="77777777" w:rsidR="004959B0" w:rsidRDefault="00C55119" w:rsidP="00C55119">
      <w:pPr>
        <w:ind w:left="284" w:right="112"/>
        <w:jc w:val="center"/>
        <w:rPr>
          <w:rFonts w:cs="Arial"/>
          <w:color w:val="2C2627"/>
        </w:rPr>
      </w:pPr>
      <w:r>
        <w:rPr>
          <w:noProof/>
        </w:rPr>
        <w:drawing>
          <wp:inline distT="0" distB="0" distL="0" distR="0" wp14:anchorId="7FFFFBE3" wp14:editId="67E0731A">
            <wp:extent cx="4572000" cy="2743200"/>
            <wp:effectExtent l="0" t="0" r="0" b="0"/>
            <wp:docPr id="95181479" name="Chart 1">
              <a:extLst xmlns:a="http://schemas.openxmlformats.org/drawingml/2006/main">
                <a:ext uri="{FF2B5EF4-FFF2-40B4-BE49-F238E27FC236}">
                  <a16:creationId xmlns:a16="http://schemas.microsoft.com/office/drawing/2014/main" id="{66110661-CAF5-5A8F-C5F1-1A59033ED7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0AED846" w14:textId="77777777" w:rsidR="00D84062" w:rsidRDefault="00D84062" w:rsidP="00C55119">
      <w:pPr>
        <w:ind w:left="284" w:right="112"/>
        <w:jc w:val="center"/>
        <w:rPr>
          <w:rFonts w:cs="Arial"/>
          <w:color w:val="2C2627"/>
        </w:rPr>
      </w:pPr>
    </w:p>
    <w:p w14:paraId="26C7F8C5" w14:textId="77777777" w:rsidR="008862B3" w:rsidRDefault="008862B3" w:rsidP="00C55119">
      <w:pPr>
        <w:ind w:left="284" w:right="112"/>
        <w:jc w:val="center"/>
        <w:rPr>
          <w:rFonts w:cs="Arial"/>
          <w:color w:val="2C2627"/>
        </w:rPr>
      </w:pPr>
    </w:p>
    <w:p w14:paraId="3DE06329" w14:textId="068AF3F6" w:rsidR="00D84062" w:rsidRDefault="00D84062" w:rsidP="00C55119">
      <w:pPr>
        <w:ind w:left="284" w:right="112"/>
        <w:jc w:val="center"/>
        <w:rPr>
          <w:rFonts w:ascii="Arial" w:hAnsi="Arial" w:cs="Arial"/>
          <w:b/>
          <w:bCs/>
          <w:color w:val="2B2722"/>
          <w:sz w:val="32"/>
          <w:szCs w:val="32"/>
        </w:rPr>
      </w:pPr>
      <w:r w:rsidRPr="00D84062">
        <w:rPr>
          <w:rFonts w:ascii="Arial" w:hAnsi="Arial" w:cs="Arial"/>
          <w:b/>
          <w:bCs/>
          <w:color w:val="2B2722"/>
          <w:sz w:val="32"/>
          <w:szCs w:val="32"/>
        </w:rPr>
        <w:t>Full Time v Part Time by Sex (gender) Pay Gap</w:t>
      </w:r>
    </w:p>
    <w:p w14:paraId="4D641C75" w14:textId="77777777" w:rsidR="00D84062" w:rsidRDefault="00D84062" w:rsidP="00C55119">
      <w:pPr>
        <w:ind w:left="284" w:right="112"/>
        <w:jc w:val="center"/>
        <w:rPr>
          <w:rFonts w:ascii="Arial" w:hAnsi="Arial" w:cs="Arial"/>
          <w:b/>
          <w:bCs/>
          <w:color w:val="2B2722"/>
          <w:sz w:val="32"/>
          <w:szCs w:val="32"/>
        </w:rPr>
      </w:pPr>
    </w:p>
    <w:p w14:paraId="08ECCC86" w14:textId="77777777" w:rsidR="00D84062" w:rsidRPr="00D84062" w:rsidRDefault="00D84062" w:rsidP="00C55119">
      <w:pPr>
        <w:ind w:left="284" w:right="112"/>
        <w:jc w:val="center"/>
        <w:rPr>
          <w:rFonts w:ascii="Arial" w:hAnsi="Arial" w:cs="Arial"/>
          <w:b/>
          <w:bCs/>
          <w:color w:val="2B2722"/>
          <w:sz w:val="32"/>
          <w:szCs w:val="32"/>
        </w:rPr>
      </w:pPr>
    </w:p>
    <w:p w14:paraId="5B5BE936" w14:textId="77777777" w:rsidR="00D84062" w:rsidRDefault="00D84062" w:rsidP="00C55119">
      <w:pPr>
        <w:ind w:left="284" w:right="112"/>
        <w:jc w:val="center"/>
        <w:rPr>
          <w:rFonts w:cs="Arial"/>
          <w:color w:val="2C2627"/>
        </w:rPr>
      </w:pPr>
    </w:p>
    <w:tbl>
      <w:tblPr>
        <w:tblStyle w:val="TableGridLight"/>
        <w:tblW w:w="883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227"/>
        <w:gridCol w:w="2486"/>
        <w:gridCol w:w="236"/>
        <w:gridCol w:w="2071"/>
        <w:gridCol w:w="222"/>
        <w:gridCol w:w="1796"/>
      </w:tblGrid>
      <w:tr w:rsidR="00944F55" w:rsidRPr="00944F55" w14:paraId="1EF79E14" w14:textId="77777777" w:rsidTr="00944F55">
        <w:trPr>
          <w:trHeight w:val="794"/>
        </w:trPr>
        <w:tc>
          <w:tcPr>
            <w:tcW w:w="1796" w:type="dxa"/>
            <w:noWrap/>
            <w:vAlign w:val="center"/>
            <w:hideMark/>
          </w:tcPr>
          <w:p w14:paraId="5D47EDB4" w14:textId="77777777" w:rsidR="00710515" w:rsidRPr="00AA144C" w:rsidRDefault="00710515" w:rsidP="00944F55">
            <w:pPr>
              <w:spacing w:line="360" w:lineRule="auto"/>
              <w:jc w:val="center"/>
              <w:rPr>
                <w:rFonts w:ascii="Times New Roman" w:eastAsia="Times New Roman" w:hAnsi="Times New Roman" w:cs="Times New Roman"/>
                <w:lang w:eastAsia="en-GB"/>
              </w:rPr>
            </w:pPr>
          </w:p>
        </w:tc>
        <w:tc>
          <w:tcPr>
            <w:tcW w:w="227" w:type="dxa"/>
            <w:shd w:val="clear" w:color="auto" w:fill="auto"/>
            <w:vAlign w:val="center"/>
          </w:tcPr>
          <w:p w14:paraId="0B240F67" w14:textId="77777777" w:rsidR="00710515" w:rsidRPr="00794FD2" w:rsidRDefault="00710515" w:rsidP="00944F55">
            <w:pPr>
              <w:spacing w:line="360" w:lineRule="auto"/>
              <w:jc w:val="center"/>
              <w:rPr>
                <w:rFonts w:ascii="Arial" w:eastAsia="Times New Roman" w:hAnsi="Arial" w:cs="Arial"/>
                <w:color w:val="000000"/>
                <w:lang w:eastAsia="en-GB"/>
              </w:rPr>
            </w:pPr>
          </w:p>
        </w:tc>
        <w:tc>
          <w:tcPr>
            <w:tcW w:w="2486" w:type="dxa"/>
            <w:shd w:val="clear" w:color="auto" w:fill="FAEFE6"/>
            <w:noWrap/>
            <w:vAlign w:val="center"/>
            <w:hideMark/>
          </w:tcPr>
          <w:p w14:paraId="2B770405" w14:textId="457EC7AA" w:rsidR="00710515" w:rsidRPr="00AA144C" w:rsidRDefault="00710515" w:rsidP="00944F55">
            <w:pPr>
              <w:spacing w:line="360" w:lineRule="auto"/>
              <w:jc w:val="center"/>
              <w:rPr>
                <w:rFonts w:ascii="Arial" w:eastAsia="Times New Roman" w:hAnsi="Arial" w:cs="Arial"/>
                <w:color w:val="000000"/>
                <w:lang w:eastAsia="en-GB"/>
              </w:rPr>
            </w:pPr>
            <w:r w:rsidRPr="00AA144C">
              <w:rPr>
                <w:rFonts w:ascii="Arial" w:eastAsia="Times New Roman" w:hAnsi="Arial" w:cs="Arial"/>
                <w:color w:val="000000"/>
                <w:lang w:eastAsia="en-GB"/>
              </w:rPr>
              <w:t xml:space="preserve">Gender pay </w:t>
            </w:r>
            <w:r w:rsidR="00096EEA">
              <w:rPr>
                <w:rFonts w:ascii="Arial" w:eastAsia="Times New Roman" w:hAnsi="Arial" w:cs="Arial"/>
                <w:color w:val="000000"/>
                <w:lang w:eastAsia="en-GB"/>
              </w:rPr>
              <w:t>(</w:t>
            </w:r>
            <w:r w:rsidRPr="00AA144C">
              <w:rPr>
                <w:rFonts w:ascii="Arial" w:eastAsia="Times New Roman" w:hAnsi="Arial" w:cs="Arial"/>
                <w:color w:val="000000"/>
                <w:lang w:eastAsia="en-GB"/>
              </w:rPr>
              <w:t>ALL</w:t>
            </w:r>
            <w:r w:rsidR="00096EEA">
              <w:rPr>
                <w:rFonts w:ascii="Arial" w:eastAsia="Times New Roman" w:hAnsi="Arial" w:cs="Arial"/>
                <w:color w:val="000000"/>
                <w:lang w:eastAsia="en-GB"/>
              </w:rPr>
              <w:t>)</w:t>
            </w:r>
          </w:p>
        </w:tc>
        <w:tc>
          <w:tcPr>
            <w:tcW w:w="236" w:type="dxa"/>
            <w:shd w:val="clear" w:color="auto" w:fill="auto"/>
            <w:vAlign w:val="center"/>
          </w:tcPr>
          <w:p w14:paraId="34C34DBF" w14:textId="77777777" w:rsidR="00710515" w:rsidRPr="00794FD2" w:rsidRDefault="00710515" w:rsidP="00944F55">
            <w:pPr>
              <w:spacing w:line="360" w:lineRule="auto"/>
              <w:jc w:val="center"/>
              <w:rPr>
                <w:rFonts w:ascii="Arial" w:eastAsia="Times New Roman" w:hAnsi="Arial" w:cs="Arial"/>
                <w:color w:val="000000"/>
                <w:lang w:eastAsia="en-GB"/>
              </w:rPr>
            </w:pPr>
          </w:p>
        </w:tc>
        <w:tc>
          <w:tcPr>
            <w:tcW w:w="2071" w:type="dxa"/>
            <w:shd w:val="clear" w:color="auto" w:fill="FAEFE6"/>
            <w:noWrap/>
            <w:vAlign w:val="center"/>
            <w:hideMark/>
          </w:tcPr>
          <w:p w14:paraId="0FE20C16" w14:textId="6339A030" w:rsidR="00710515" w:rsidRPr="00AA144C" w:rsidRDefault="00710515" w:rsidP="00944F55">
            <w:pPr>
              <w:spacing w:line="360" w:lineRule="auto"/>
              <w:jc w:val="center"/>
              <w:rPr>
                <w:rFonts w:ascii="Arial" w:eastAsia="Times New Roman" w:hAnsi="Arial" w:cs="Arial"/>
                <w:color w:val="000000"/>
                <w:lang w:eastAsia="en-GB"/>
              </w:rPr>
            </w:pPr>
            <w:r w:rsidRPr="00AA144C">
              <w:rPr>
                <w:rFonts w:ascii="Arial" w:eastAsia="Times New Roman" w:hAnsi="Arial" w:cs="Arial"/>
                <w:color w:val="000000"/>
                <w:lang w:eastAsia="en-GB"/>
              </w:rPr>
              <w:t>Full</w:t>
            </w:r>
            <w:r w:rsidRPr="00794FD2">
              <w:rPr>
                <w:rFonts w:ascii="Arial" w:eastAsia="Times New Roman" w:hAnsi="Arial" w:cs="Arial"/>
                <w:color w:val="000000"/>
                <w:lang w:eastAsia="en-GB"/>
              </w:rPr>
              <w:t>-</w:t>
            </w:r>
            <w:r w:rsidRPr="00AA144C">
              <w:rPr>
                <w:rFonts w:ascii="Arial" w:eastAsia="Times New Roman" w:hAnsi="Arial" w:cs="Arial"/>
                <w:color w:val="000000"/>
                <w:lang w:eastAsia="en-GB"/>
              </w:rPr>
              <w:t>time</w:t>
            </w:r>
          </w:p>
        </w:tc>
        <w:tc>
          <w:tcPr>
            <w:tcW w:w="222" w:type="dxa"/>
            <w:shd w:val="clear" w:color="auto" w:fill="auto"/>
            <w:vAlign w:val="center"/>
          </w:tcPr>
          <w:p w14:paraId="4C75A4C1" w14:textId="77777777" w:rsidR="00710515" w:rsidRPr="00794FD2" w:rsidRDefault="00710515" w:rsidP="00944F55">
            <w:pPr>
              <w:spacing w:line="360" w:lineRule="auto"/>
              <w:jc w:val="center"/>
              <w:rPr>
                <w:rFonts w:ascii="Arial" w:eastAsia="Times New Roman" w:hAnsi="Arial" w:cs="Arial"/>
                <w:color w:val="000000"/>
                <w:lang w:eastAsia="en-GB"/>
              </w:rPr>
            </w:pPr>
          </w:p>
        </w:tc>
        <w:tc>
          <w:tcPr>
            <w:tcW w:w="1796" w:type="dxa"/>
            <w:shd w:val="clear" w:color="auto" w:fill="FAEFE6"/>
            <w:noWrap/>
            <w:vAlign w:val="center"/>
            <w:hideMark/>
          </w:tcPr>
          <w:p w14:paraId="6DF65A6B" w14:textId="461FC92D" w:rsidR="00710515" w:rsidRPr="00AA144C" w:rsidRDefault="00710515" w:rsidP="00944F55">
            <w:pPr>
              <w:spacing w:line="360" w:lineRule="auto"/>
              <w:jc w:val="center"/>
              <w:rPr>
                <w:rFonts w:ascii="Arial" w:eastAsia="Times New Roman" w:hAnsi="Arial" w:cs="Arial"/>
                <w:color w:val="000000"/>
                <w:lang w:eastAsia="en-GB"/>
              </w:rPr>
            </w:pPr>
            <w:r w:rsidRPr="00AA144C">
              <w:rPr>
                <w:rFonts w:ascii="Arial" w:eastAsia="Times New Roman" w:hAnsi="Arial" w:cs="Arial"/>
                <w:color w:val="000000"/>
                <w:lang w:eastAsia="en-GB"/>
              </w:rPr>
              <w:t>Part</w:t>
            </w:r>
            <w:r w:rsidRPr="00794FD2">
              <w:rPr>
                <w:rFonts w:ascii="Arial" w:eastAsia="Times New Roman" w:hAnsi="Arial" w:cs="Arial"/>
                <w:color w:val="000000"/>
                <w:lang w:eastAsia="en-GB"/>
              </w:rPr>
              <w:t>-</w:t>
            </w:r>
            <w:r w:rsidRPr="00AA144C">
              <w:rPr>
                <w:rFonts w:ascii="Arial" w:eastAsia="Times New Roman" w:hAnsi="Arial" w:cs="Arial"/>
                <w:color w:val="000000"/>
                <w:lang w:eastAsia="en-GB"/>
              </w:rPr>
              <w:t>time</w:t>
            </w:r>
          </w:p>
        </w:tc>
      </w:tr>
      <w:tr w:rsidR="00794FD2" w:rsidRPr="00794FD2" w14:paraId="5425DE76" w14:textId="77777777" w:rsidTr="00794FD2">
        <w:trPr>
          <w:trHeight w:val="113"/>
        </w:trPr>
        <w:tc>
          <w:tcPr>
            <w:tcW w:w="1796" w:type="dxa"/>
            <w:shd w:val="clear" w:color="auto" w:fill="auto"/>
            <w:noWrap/>
            <w:vAlign w:val="center"/>
          </w:tcPr>
          <w:p w14:paraId="2BF233E6" w14:textId="77777777" w:rsidR="00794FD2" w:rsidRPr="00794FD2" w:rsidRDefault="00794FD2" w:rsidP="00794FD2">
            <w:pPr>
              <w:jc w:val="center"/>
              <w:rPr>
                <w:rFonts w:ascii="Times New Roman" w:eastAsia="Times New Roman" w:hAnsi="Times New Roman" w:cs="Times New Roman"/>
                <w:sz w:val="6"/>
                <w:szCs w:val="6"/>
                <w:lang w:eastAsia="en-GB"/>
              </w:rPr>
            </w:pPr>
          </w:p>
        </w:tc>
        <w:tc>
          <w:tcPr>
            <w:tcW w:w="227" w:type="dxa"/>
            <w:shd w:val="clear" w:color="auto" w:fill="auto"/>
            <w:vAlign w:val="center"/>
          </w:tcPr>
          <w:p w14:paraId="05BDCAFC" w14:textId="77777777" w:rsidR="00794FD2" w:rsidRPr="00794FD2" w:rsidRDefault="00794FD2" w:rsidP="00794FD2">
            <w:pPr>
              <w:jc w:val="center"/>
              <w:rPr>
                <w:rFonts w:ascii="Arial" w:eastAsia="Times New Roman" w:hAnsi="Arial" w:cs="Arial"/>
                <w:color w:val="000000"/>
                <w:sz w:val="6"/>
                <w:szCs w:val="6"/>
                <w:lang w:eastAsia="en-GB"/>
              </w:rPr>
            </w:pPr>
          </w:p>
        </w:tc>
        <w:tc>
          <w:tcPr>
            <w:tcW w:w="2486" w:type="dxa"/>
            <w:shd w:val="clear" w:color="auto" w:fill="auto"/>
            <w:noWrap/>
            <w:vAlign w:val="center"/>
          </w:tcPr>
          <w:p w14:paraId="5D20E383" w14:textId="77777777" w:rsidR="00794FD2" w:rsidRPr="00794FD2" w:rsidRDefault="00794FD2" w:rsidP="00794FD2">
            <w:pPr>
              <w:jc w:val="center"/>
              <w:rPr>
                <w:rFonts w:ascii="Arial" w:eastAsia="Times New Roman" w:hAnsi="Arial" w:cs="Arial"/>
                <w:color w:val="000000"/>
                <w:sz w:val="6"/>
                <w:szCs w:val="6"/>
                <w:lang w:eastAsia="en-GB"/>
              </w:rPr>
            </w:pPr>
          </w:p>
        </w:tc>
        <w:tc>
          <w:tcPr>
            <w:tcW w:w="236" w:type="dxa"/>
            <w:shd w:val="clear" w:color="auto" w:fill="auto"/>
            <w:vAlign w:val="center"/>
          </w:tcPr>
          <w:p w14:paraId="51C4FABF" w14:textId="77777777" w:rsidR="00794FD2" w:rsidRPr="00794FD2" w:rsidRDefault="00794FD2" w:rsidP="00794FD2">
            <w:pPr>
              <w:jc w:val="center"/>
              <w:rPr>
                <w:rFonts w:ascii="Arial" w:eastAsia="Times New Roman" w:hAnsi="Arial" w:cs="Arial"/>
                <w:color w:val="000000"/>
                <w:sz w:val="6"/>
                <w:szCs w:val="6"/>
                <w:lang w:eastAsia="en-GB"/>
              </w:rPr>
            </w:pPr>
          </w:p>
        </w:tc>
        <w:tc>
          <w:tcPr>
            <w:tcW w:w="2071" w:type="dxa"/>
            <w:shd w:val="clear" w:color="auto" w:fill="auto"/>
            <w:noWrap/>
            <w:vAlign w:val="center"/>
          </w:tcPr>
          <w:p w14:paraId="0CD44948" w14:textId="77777777" w:rsidR="00794FD2" w:rsidRPr="00794FD2" w:rsidRDefault="00794FD2" w:rsidP="00794FD2">
            <w:pPr>
              <w:jc w:val="center"/>
              <w:rPr>
                <w:rFonts w:ascii="Arial" w:eastAsia="Times New Roman" w:hAnsi="Arial" w:cs="Arial"/>
                <w:color w:val="000000"/>
                <w:sz w:val="6"/>
                <w:szCs w:val="6"/>
                <w:lang w:eastAsia="en-GB"/>
              </w:rPr>
            </w:pPr>
          </w:p>
        </w:tc>
        <w:tc>
          <w:tcPr>
            <w:tcW w:w="222" w:type="dxa"/>
            <w:shd w:val="clear" w:color="auto" w:fill="auto"/>
            <w:vAlign w:val="center"/>
          </w:tcPr>
          <w:p w14:paraId="470C051B" w14:textId="77777777" w:rsidR="00794FD2" w:rsidRPr="00794FD2" w:rsidRDefault="00794FD2" w:rsidP="00794FD2">
            <w:pPr>
              <w:jc w:val="center"/>
              <w:rPr>
                <w:rFonts w:ascii="Arial" w:eastAsia="Times New Roman" w:hAnsi="Arial" w:cs="Arial"/>
                <w:color w:val="000000"/>
                <w:sz w:val="6"/>
                <w:szCs w:val="6"/>
                <w:lang w:eastAsia="en-GB"/>
              </w:rPr>
            </w:pPr>
          </w:p>
        </w:tc>
        <w:tc>
          <w:tcPr>
            <w:tcW w:w="1796" w:type="dxa"/>
            <w:shd w:val="clear" w:color="auto" w:fill="auto"/>
            <w:noWrap/>
            <w:vAlign w:val="center"/>
          </w:tcPr>
          <w:p w14:paraId="332CAE42" w14:textId="77777777" w:rsidR="00794FD2" w:rsidRPr="00794FD2" w:rsidRDefault="00794FD2" w:rsidP="00794FD2">
            <w:pPr>
              <w:jc w:val="center"/>
              <w:rPr>
                <w:rFonts w:ascii="Arial" w:eastAsia="Times New Roman" w:hAnsi="Arial" w:cs="Arial"/>
                <w:color w:val="000000"/>
                <w:sz w:val="6"/>
                <w:szCs w:val="6"/>
                <w:lang w:eastAsia="en-GB"/>
              </w:rPr>
            </w:pPr>
          </w:p>
        </w:tc>
      </w:tr>
      <w:tr w:rsidR="00944F55" w:rsidRPr="00944F55" w14:paraId="7D68F4CC" w14:textId="77777777" w:rsidTr="00F245D0">
        <w:trPr>
          <w:trHeight w:val="567"/>
        </w:trPr>
        <w:tc>
          <w:tcPr>
            <w:tcW w:w="1796" w:type="dxa"/>
            <w:shd w:val="clear" w:color="auto" w:fill="2B2722"/>
            <w:noWrap/>
            <w:vAlign w:val="center"/>
            <w:hideMark/>
          </w:tcPr>
          <w:p w14:paraId="1C782BA0" w14:textId="77777777" w:rsidR="00710515" w:rsidRPr="00AA144C" w:rsidRDefault="00710515" w:rsidP="00F245D0">
            <w:pPr>
              <w:spacing w:line="360" w:lineRule="auto"/>
              <w:jc w:val="center"/>
              <w:rPr>
                <w:rFonts w:ascii="Arial" w:eastAsia="Times New Roman" w:hAnsi="Arial" w:cs="Arial"/>
                <w:b/>
                <w:bCs/>
                <w:color w:val="FAEFE6"/>
                <w:lang w:eastAsia="en-GB"/>
              </w:rPr>
            </w:pPr>
            <w:r w:rsidRPr="00AA144C">
              <w:rPr>
                <w:rFonts w:ascii="Arial" w:eastAsia="Times New Roman" w:hAnsi="Arial" w:cs="Arial"/>
                <w:b/>
                <w:bCs/>
                <w:color w:val="FAEFE6"/>
                <w:lang w:eastAsia="en-GB"/>
              </w:rPr>
              <w:t>Female</w:t>
            </w:r>
          </w:p>
        </w:tc>
        <w:tc>
          <w:tcPr>
            <w:tcW w:w="227" w:type="dxa"/>
            <w:shd w:val="clear" w:color="auto" w:fill="auto"/>
            <w:vAlign w:val="center"/>
          </w:tcPr>
          <w:p w14:paraId="26B4D208" w14:textId="77777777" w:rsidR="00710515" w:rsidRPr="00794FD2" w:rsidRDefault="00710515" w:rsidP="00F245D0">
            <w:pPr>
              <w:spacing w:line="360" w:lineRule="auto"/>
              <w:jc w:val="center"/>
              <w:rPr>
                <w:rFonts w:ascii="Arial" w:eastAsia="Times New Roman" w:hAnsi="Arial" w:cs="Arial"/>
                <w:color w:val="FAEFE6"/>
                <w:lang w:eastAsia="en-GB"/>
              </w:rPr>
            </w:pPr>
          </w:p>
        </w:tc>
        <w:tc>
          <w:tcPr>
            <w:tcW w:w="2486" w:type="dxa"/>
            <w:shd w:val="clear" w:color="auto" w:fill="2B2722"/>
            <w:noWrap/>
            <w:vAlign w:val="center"/>
            <w:hideMark/>
          </w:tcPr>
          <w:p w14:paraId="492E621B" w14:textId="2BBEB11B" w:rsidR="00710515" w:rsidRPr="00AA144C" w:rsidRDefault="00096EEA" w:rsidP="00F245D0">
            <w:pPr>
              <w:spacing w:line="360" w:lineRule="auto"/>
              <w:jc w:val="center"/>
              <w:rPr>
                <w:rFonts w:ascii="Arial" w:eastAsia="Times New Roman" w:hAnsi="Arial" w:cs="Arial"/>
                <w:b/>
                <w:bCs/>
                <w:color w:val="FAEFE6"/>
                <w:lang w:eastAsia="en-GB"/>
              </w:rPr>
            </w:pPr>
            <w:r>
              <w:rPr>
                <w:rFonts w:ascii="Arial" w:eastAsia="Times New Roman" w:hAnsi="Arial" w:cs="Arial"/>
                <w:b/>
                <w:bCs/>
                <w:color w:val="FAEFE6"/>
                <w:lang w:eastAsia="en-GB"/>
              </w:rPr>
              <w:t>£</w:t>
            </w:r>
            <w:r w:rsidR="00710515" w:rsidRPr="00AA144C">
              <w:rPr>
                <w:rFonts w:ascii="Arial" w:eastAsia="Times New Roman" w:hAnsi="Arial" w:cs="Arial"/>
                <w:b/>
                <w:bCs/>
                <w:color w:val="FAEFE6"/>
                <w:lang w:eastAsia="en-GB"/>
              </w:rPr>
              <w:t>21.19</w:t>
            </w:r>
          </w:p>
        </w:tc>
        <w:tc>
          <w:tcPr>
            <w:tcW w:w="236" w:type="dxa"/>
            <w:shd w:val="clear" w:color="auto" w:fill="auto"/>
            <w:vAlign w:val="center"/>
          </w:tcPr>
          <w:p w14:paraId="57773266" w14:textId="77777777" w:rsidR="00710515" w:rsidRPr="00794FD2" w:rsidRDefault="00710515" w:rsidP="00F245D0">
            <w:pPr>
              <w:spacing w:line="360" w:lineRule="auto"/>
              <w:jc w:val="center"/>
              <w:rPr>
                <w:rFonts w:ascii="Arial" w:eastAsia="Times New Roman" w:hAnsi="Arial" w:cs="Arial"/>
                <w:b/>
                <w:bCs/>
                <w:color w:val="FAEFE6"/>
                <w:lang w:eastAsia="en-GB"/>
              </w:rPr>
            </w:pPr>
          </w:p>
        </w:tc>
        <w:tc>
          <w:tcPr>
            <w:tcW w:w="2071" w:type="dxa"/>
            <w:shd w:val="clear" w:color="auto" w:fill="2B2722"/>
            <w:noWrap/>
            <w:vAlign w:val="center"/>
            <w:hideMark/>
          </w:tcPr>
          <w:p w14:paraId="13767C81" w14:textId="20AD3300" w:rsidR="00710515" w:rsidRPr="00AA144C" w:rsidRDefault="00096EEA" w:rsidP="00F245D0">
            <w:pPr>
              <w:spacing w:line="360" w:lineRule="auto"/>
              <w:jc w:val="center"/>
              <w:rPr>
                <w:rFonts w:ascii="Arial" w:eastAsia="Times New Roman" w:hAnsi="Arial" w:cs="Arial"/>
                <w:b/>
                <w:bCs/>
                <w:color w:val="FAEFE6"/>
                <w:lang w:eastAsia="en-GB"/>
              </w:rPr>
            </w:pPr>
            <w:r>
              <w:rPr>
                <w:rFonts w:ascii="Arial" w:eastAsia="Times New Roman" w:hAnsi="Arial" w:cs="Arial"/>
                <w:b/>
                <w:bCs/>
                <w:color w:val="FAEFE6"/>
                <w:lang w:eastAsia="en-GB"/>
              </w:rPr>
              <w:t>£</w:t>
            </w:r>
            <w:r w:rsidR="00710515" w:rsidRPr="00AA144C">
              <w:rPr>
                <w:rFonts w:ascii="Arial" w:eastAsia="Times New Roman" w:hAnsi="Arial" w:cs="Arial"/>
                <w:b/>
                <w:bCs/>
                <w:color w:val="FAEFE6"/>
                <w:lang w:eastAsia="en-GB"/>
              </w:rPr>
              <w:t>22.85</w:t>
            </w:r>
          </w:p>
        </w:tc>
        <w:tc>
          <w:tcPr>
            <w:tcW w:w="222" w:type="dxa"/>
            <w:shd w:val="clear" w:color="auto" w:fill="auto"/>
            <w:vAlign w:val="center"/>
          </w:tcPr>
          <w:p w14:paraId="3A0CEB3B" w14:textId="77777777" w:rsidR="00710515" w:rsidRPr="00794FD2" w:rsidRDefault="00710515" w:rsidP="00F245D0">
            <w:pPr>
              <w:spacing w:line="360" w:lineRule="auto"/>
              <w:jc w:val="center"/>
              <w:rPr>
                <w:rFonts w:ascii="Arial" w:eastAsia="Times New Roman" w:hAnsi="Arial" w:cs="Arial"/>
                <w:b/>
                <w:bCs/>
                <w:color w:val="FAEFE6"/>
                <w:lang w:eastAsia="en-GB"/>
              </w:rPr>
            </w:pPr>
          </w:p>
        </w:tc>
        <w:tc>
          <w:tcPr>
            <w:tcW w:w="1796" w:type="dxa"/>
            <w:shd w:val="clear" w:color="auto" w:fill="2B2722"/>
            <w:noWrap/>
            <w:vAlign w:val="center"/>
            <w:hideMark/>
          </w:tcPr>
          <w:p w14:paraId="43931A69" w14:textId="659324BF" w:rsidR="00710515" w:rsidRPr="00AA144C" w:rsidRDefault="00096EEA" w:rsidP="00F245D0">
            <w:pPr>
              <w:spacing w:line="360" w:lineRule="auto"/>
              <w:jc w:val="center"/>
              <w:rPr>
                <w:rFonts w:ascii="Arial" w:eastAsia="Times New Roman" w:hAnsi="Arial" w:cs="Arial"/>
                <w:b/>
                <w:bCs/>
                <w:color w:val="FAEFE6"/>
                <w:lang w:eastAsia="en-GB"/>
              </w:rPr>
            </w:pPr>
            <w:r>
              <w:rPr>
                <w:rFonts w:ascii="Arial" w:eastAsia="Times New Roman" w:hAnsi="Arial" w:cs="Arial"/>
                <w:b/>
                <w:bCs/>
                <w:color w:val="FAEFE6"/>
                <w:lang w:eastAsia="en-GB"/>
              </w:rPr>
              <w:t>£</w:t>
            </w:r>
            <w:r w:rsidR="00710515" w:rsidRPr="00AA144C">
              <w:rPr>
                <w:rFonts w:ascii="Arial" w:eastAsia="Times New Roman" w:hAnsi="Arial" w:cs="Arial"/>
                <w:b/>
                <w:bCs/>
                <w:color w:val="FAEFE6"/>
                <w:lang w:eastAsia="en-GB"/>
              </w:rPr>
              <w:t>20.37</w:t>
            </w:r>
          </w:p>
        </w:tc>
      </w:tr>
      <w:tr w:rsidR="00944F55" w:rsidRPr="00944F55" w14:paraId="74BAE422" w14:textId="77777777" w:rsidTr="00944F55">
        <w:trPr>
          <w:trHeight w:val="24"/>
        </w:trPr>
        <w:tc>
          <w:tcPr>
            <w:tcW w:w="1796" w:type="dxa"/>
            <w:shd w:val="clear" w:color="auto" w:fill="auto"/>
            <w:noWrap/>
          </w:tcPr>
          <w:p w14:paraId="56FEC955" w14:textId="77777777" w:rsidR="00944F55" w:rsidRPr="00944F55" w:rsidRDefault="00944F55" w:rsidP="00F245D0">
            <w:pPr>
              <w:spacing w:line="360" w:lineRule="auto"/>
              <w:jc w:val="center"/>
              <w:rPr>
                <w:rFonts w:ascii="Arial" w:eastAsia="Times New Roman" w:hAnsi="Arial" w:cs="Arial"/>
                <w:b/>
                <w:bCs/>
                <w:color w:val="FAEFE6"/>
                <w:sz w:val="6"/>
                <w:szCs w:val="6"/>
                <w:lang w:eastAsia="en-GB"/>
              </w:rPr>
            </w:pPr>
          </w:p>
        </w:tc>
        <w:tc>
          <w:tcPr>
            <w:tcW w:w="227" w:type="dxa"/>
            <w:shd w:val="clear" w:color="auto" w:fill="auto"/>
          </w:tcPr>
          <w:p w14:paraId="077EAE9B" w14:textId="77777777" w:rsidR="00944F55" w:rsidRPr="00944F55" w:rsidRDefault="00944F55" w:rsidP="00944F55">
            <w:pPr>
              <w:spacing w:line="360" w:lineRule="auto"/>
              <w:ind w:left="-56"/>
              <w:jc w:val="center"/>
              <w:rPr>
                <w:rFonts w:ascii="Arial" w:eastAsia="Times New Roman" w:hAnsi="Arial" w:cs="Arial"/>
                <w:b/>
                <w:bCs/>
                <w:color w:val="FAEFE6"/>
                <w:sz w:val="6"/>
                <w:szCs w:val="6"/>
                <w:lang w:eastAsia="en-GB"/>
              </w:rPr>
            </w:pPr>
          </w:p>
        </w:tc>
        <w:tc>
          <w:tcPr>
            <w:tcW w:w="2486" w:type="dxa"/>
            <w:shd w:val="clear" w:color="auto" w:fill="auto"/>
            <w:noWrap/>
          </w:tcPr>
          <w:p w14:paraId="21FD12ED" w14:textId="77777777" w:rsidR="00944F55" w:rsidRPr="00944F55" w:rsidRDefault="00944F55" w:rsidP="00184F8B">
            <w:pPr>
              <w:spacing w:line="360" w:lineRule="auto"/>
              <w:jc w:val="center"/>
              <w:rPr>
                <w:rFonts w:ascii="Arial" w:eastAsia="Times New Roman" w:hAnsi="Arial" w:cs="Arial"/>
                <w:b/>
                <w:bCs/>
                <w:color w:val="FAEFE6"/>
                <w:sz w:val="6"/>
                <w:szCs w:val="6"/>
                <w:lang w:eastAsia="en-GB"/>
              </w:rPr>
            </w:pPr>
          </w:p>
        </w:tc>
        <w:tc>
          <w:tcPr>
            <w:tcW w:w="236" w:type="dxa"/>
            <w:shd w:val="clear" w:color="auto" w:fill="auto"/>
          </w:tcPr>
          <w:p w14:paraId="04CBE4CB" w14:textId="77777777" w:rsidR="00944F55" w:rsidRPr="00944F55" w:rsidRDefault="00944F55" w:rsidP="00184F8B">
            <w:pPr>
              <w:spacing w:line="360" w:lineRule="auto"/>
              <w:jc w:val="center"/>
              <w:rPr>
                <w:rFonts w:ascii="Arial" w:eastAsia="Times New Roman" w:hAnsi="Arial" w:cs="Arial"/>
                <w:b/>
                <w:bCs/>
                <w:color w:val="FAEFE6"/>
                <w:sz w:val="6"/>
                <w:szCs w:val="6"/>
                <w:lang w:eastAsia="en-GB"/>
              </w:rPr>
            </w:pPr>
          </w:p>
        </w:tc>
        <w:tc>
          <w:tcPr>
            <w:tcW w:w="2071" w:type="dxa"/>
            <w:shd w:val="clear" w:color="auto" w:fill="auto"/>
            <w:noWrap/>
          </w:tcPr>
          <w:p w14:paraId="1D14F94B" w14:textId="77777777" w:rsidR="00944F55" w:rsidRPr="00944F55" w:rsidRDefault="00944F55" w:rsidP="00184F8B">
            <w:pPr>
              <w:spacing w:line="360" w:lineRule="auto"/>
              <w:jc w:val="center"/>
              <w:rPr>
                <w:rFonts w:ascii="Arial" w:eastAsia="Times New Roman" w:hAnsi="Arial" w:cs="Arial"/>
                <w:b/>
                <w:bCs/>
                <w:color w:val="FAEFE6"/>
                <w:sz w:val="6"/>
                <w:szCs w:val="6"/>
                <w:lang w:eastAsia="en-GB"/>
              </w:rPr>
            </w:pPr>
          </w:p>
        </w:tc>
        <w:tc>
          <w:tcPr>
            <w:tcW w:w="222" w:type="dxa"/>
            <w:shd w:val="clear" w:color="auto" w:fill="auto"/>
          </w:tcPr>
          <w:p w14:paraId="48AC78E7" w14:textId="77777777" w:rsidR="00944F55" w:rsidRPr="00944F55" w:rsidRDefault="00944F55" w:rsidP="00184F8B">
            <w:pPr>
              <w:spacing w:line="360" w:lineRule="auto"/>
              <w:jc w:val="center"/>
              <w:rPr>
                <w:rFonts w:ascii="Arial" w:eastAsia="Times New Roman" w:hAnsi="Arial" w:cs="Arial"/>
                <w:b/>
                <w:bCs/>
                <w:color w:val="FAEFE6"/>
                <w:sz w:val="6"/>
                <w:szCs w:val="6"/>
                <w:lang w:eastAsia="en-GB"/>
              </w:rPr>
            </w:pPr>
          </w:p>
        </w:tc>
        <w:tc>
          <w:tcPr>
            <w:tcW w:w="1796" w:type="dxa"/>
            <w:shd w:val="clear" w:color="auto" w:fill="auto"/>
            <w:noWrap/>
          </w:tcPr>
          <w:p w14:paraId="1BA71AC6" w14:textId="7D243EF6" w:rsidR="00944F55" w:rsidRPr="00944F55" w:rsidRDefault="00096EEA" w:rsidP="00184F8B">
            <w:pPr>
              <w:spacing w:line="360" w:lineRule="auto"/>
              <w:jc w:val="center"/>
              <w:rPr>
                <w:rFonts w:ascii="Arial" w:eastAsia="Times New Roman" w:hAnsi="Arial" w:cs="Arial"/>
                <w:b/>
                <w:bCs/>
                <w:color w:val="FAEFE6"/>
                <w:sz w:val="6"/>
                <w:szCs w:val="6"/>
                <w:lang w:eastAsia="en-GB"/>
              </w:rPr>
            </w:pPr>
            <w:r>
              <w:rPr>
                <w:rFonts w:ascii="Arial" w:eastAsia="Times New Roman" w:hAnsi="Arial" w:cs="Arial"/>
                <w:b/>
                <w:bCs/>
                <w:color w:val="FAEFE6"/>
                <w:sz w:val="6"/>
                <w:szCs w:val="6"/>
                <w:lang w:eastAsia="en-GB"/>
              </w:rPr>
              <w:t>3</w:t>
            </w:r>
          </w:p>
        </w:tc>
      </w:tr>
      <w:tr w:rsidR="00944F55" w:rsidRPr="00944F55" w14:paraId="2318E17A" w14:textId="77777777" w:rsidTr="00F245D0">
        <w:trPr>
          <w:trHeight w:val="567"/>
        </w:trPr>
        <w:tc>
          <w:tcPr>
            <w:tcW w:w="1796" w:type="dxa"/>
            <w:shd w:val="clear" w:color="auto" w:fill="2B2722"/>
            <w:noWrap/>
            <w:vAlign w:val="center"/>
            <w:hideMark/>
          </w:tcPr>
          <w:p w14:paraId="3E844154" w14:textId="77777777" w:rsidR="00710515" w:rsidRPr="00AA144C" w:rsidRDefault="00710515" w:rsidP="00F245D0">
            <w:pPr>
              <w:spacing w:line="360" w:lineRule="auto"/>
              <w:jc w:val="center"/>
              <w:rPr>
                <w:rFonts w:ascii="Arial" w:eastAsia="Times New Roman" w:hAnsi="Arial" w:cs="Arial"/>
                <w:b/>
                <w:bCs/>
                <w:color w:val="FAEFE6"/>
                <w:lang w:eastAsia="en-GB"/>
              </w:rPr>
            </w:pPr>
            <w:r w:rsidRPr="00AA144C">
              <w:rPr>
                <w:rFonts w:ascii="Arial" w:eastAsia="Times New Roman" w:hAnsi="Arial" w:cs="Arial"/>
                <w:b/>
                <w:bCs/>
                <w:color w:val="FAEFE6"/>
                <w:lang w:eastAsia="en-GB"/>
              </w:rPr>
              <w:t>Male</w:t>
            </w:r>
          </w:p>
        </w:tc>
        <w:tc>
          <w:tcPr>
            <w:tcW w:w="227" w:type="dxa"/>
            <w:shd w:val="clear" w:color="auto" w:fill="auto"/>
            <w:vAlign w:val="center"/>
          </w:tcPr>
          <w:p w14:paraId="7F75163A" w14:textId="77777777" w:rsidR="00710515" w:rsidRPr="00794FD2" w:rsidRDefault="00710515" w:rsidP="00F245D0">
            <w:pPr>
              <w:spacing w:line="360" w:lineRule="auto"/>
              <w:jc w:val="center"/>
              <w:rPr>
                <w:rFonts w:ascii="Arial" w:eastAsia="Times New Roman" w:hAnsi="Arial" w:cs="Arial"/>
                <w:b/>
                <w:bCs/>
                <w:color w:val="FAEFE6"/>
                <w:lang w:eastAsia="en-GB"/>
              </w:rPr>
            </w:pPr>
          </w:p>
        </w:tc>
        <w:tc>
          <w:tcPr>
            <w:tcW w:w="2486" w:type="dxa"/>
            <w:shd w:val="clear" w:color="auto" w:fill="2B2722"/>
            <w:noWrap/>
            <w:vAlign w:val="center"/>
            <w:hideMark/>
          </w:tcPr>
          <w:p w14:paraId="72CAF9DF" w14:textId="4D9D254F" w:rsidR="00710515" w:rsidRPr="00AA144C" w:rsidRDefault="00096EEA" w:rsidP="00F245D0">
            <w:pPr>
              <w:spacing w:line="360" w:lineRule="auto"/>
              <w:jc w:val="center"/>
              <w:rPr>
                <w:rFonts w:ascii="Arial" w:eastAsia="Times New Roman" w:hAnsi="Arial" w:cs="Arial"/>
                <w:b/>
                <w:bCs/>
                <w:color w:val="FAEFE6"/>
                <w:lang w:eastAsia="en-GB"/>
              </w:rPr>
            </w:pPr>
            <w:r>
              <w:rPr>
                <w:rFonts w:ascii="Arial" w:eastAsia="Times New Roman" w:hAnsi="Arial" w:cs="Arial"/>
                <w:b/>
                <w:bCs/>
                <w:color w:val="FAEFE6"/>
                <w:lang w:eastAsia="en-GB"/>
              </w:rPr>
              <w:t>£</w:t>
            </w:r>
            <w:r w:rsidR="00710515" w:rsidRPr="00AA144C">
              <w:rPr>
                <w:rFonts w:ascii="Arial" w:eastAsia="Times New Roman" w:hAnsi="Arial" w:cs="Arial"/>
                <w:b/>
                <w:bCs/>
                <w:color w:val="FAEFE6"/>
                <w:lang w:eastAsia="en-GB"/>
              </w:rPr>
              <w:t>23.07</w:t>
            </w:r>
          </w:p>
        </w:tc>
        <w:tc>
          <w:tcPr>
            <w:tcW w:w="236" w:type="dxa"/>
            <w:shd w:val="clear" w:color="auto" w:fill="auto"/>
            <w:vAlign w:val="center"/>
          </w:tcPr>
          <w:p w14:paraId="34E8CF14" w14:textId="77777777" w:rsidR="00710515" w:rsidRPr="00794FD2" w:rsidRDefault="00710515" w:rsidP="00F245D0">
            <w:pPr>
              <w:spacing w:line="360" w:lineRule="auto"/>
              <w:jc w:val="center"/>
              <w:rPr>
                <w:rFonts w:ascii="Arial" w:eastAsia="Times New Roman" w:hAnsi="Arial" w:cs="Arial"/>
                <w:b/>
                <w:bCs/>
                <w:color w:val="FAEFE6"/>
                <w:lang w:eastAsia="en-GB"/>
              </w:rPr>
            </w:pPr>
          </w:p>
        </w:tc>
        <w:tc>
          <w:tcPr>
            <w:tcW w:w="2071" w:type="dxa"/>
            <w:shd w:val="clear" w:color="auto" w:fill="2B2722"/>
            <w:noWrap/>
            <w:vAlign w:val="center"/>
            <w:hideMark/>
          </w:tcPr>
          <w:p w14:paraId="6FE0CF5A" w14:textId="2F8A3EAC" w:rsidR="00710515" w:rsidRPr="00AA144C" w:rsidRDefault="00096EEA" w:rsidP="00F245D0">
            <w:pPr>
              <w:spacing w:line="360" w:lineRule="auto"/>
              <w:jc w:val="center"/>
              <w:rPr>
                <w:rFonts w:ascii="Arial" w:eastAsia="Times New Roman" w:hAnsi="Arial" w:cs="Arial"/>
                <w:b/>
                <w:bCs/>
                <w:color w:val="FAEFE6"/>
                <w:lang w:eastAsia="en-GB"/>
              </w:rPr>
            </w:pPr>
            <w:r>
              <w:rPr>
                <w:rFonts w:ascii="Arial" w:eastAsia="Times New Roman" w:hAnsi="Arial" w:cs="Arial"/>
                <w:b/>
                <w:bCs/>
                <w:color w:val="FAEFE6"/>
                <w:lang w:eastAsia="en-GB"/>
              </w:rPr>
              <w:t>£</w:t>
            </w:r>
            <w:r w:rsidR="00710515" w:rsidRPr="00AA144C">
              <w:rPr>
                <w:rFonts w:ascii="Arial" w:eastAsia="Times New Roman" w:hAnsi="Arial" w:cs="Arial"/>
                <w:b/>
                <w:bCs/>
                <w:color w:val="FAEFE6"/>
                <w:lang w:eastAsia="en-GB"/>
              </w:rPr>
              <w:t>23.75</w:t>
            </w:r>
          </w:p>
        </w:tc>
        <w:tc>
          <w:tcPr>
            <w:tcW w:w="222" w:type="dxa"/>
            <w:shd w:val="clear" w:color="auto" w:fill="auto"/>
            <w:vAlign w:val="center"/>
          </w:tcPr>
          <w:p w14:paraId="599AA08F" w14:textId="77777777" w:rsidR="00710515" w:rsidRPr="00794FD2" w:rsidRDefault="00710515" w:rsidP="00F245D0">
            <w:pPr>
              <w:spacing w:line="360" w:lineRule="auto"/>
              <w:jc w:val="center"/>
              <w:rPr>
                <w:rFonts w:ascii="Arial" w:eastAsia="Times New Roman" w:hAnsi="Arial" w:cs="Arial"/>
                <w:b/>
                <w:bCs/>
                <w:color w:val="FAEFE6"/>
                <w:lang w:eastAsia="en-GB"/>
              </w:rPr>
            </w:pPr>
          </w:p>
        </w:tc>
        <w:tc>
          <w:tcPr>
            <w:tcW w:w="1796" w:type="dxa"/>
            <w:shd w:val="clear" w:color="auto" w:fill="2B2722"/>
            <w:noWrap/>
            <w:vAlign w:val="center"/>
            <w:hideMark/>
          </w:tcPr>
          <w:p w14:paraId="1E7FACE7" w14:textId="729052B5" w:rsidR="00710515" w:rsidRPr="00AA144C" w:rsidRDefault="00096EEA" w:rsidP="00F245D0">
            <w:pPr>
              <w:spacing w:line="360" w:lineRule="auto"/>
              <w:jc w:val="center"/>
              <w:rPr>
                <w:rFonts w:ascii="Arial" w:eastAsia="Times New Roman" w:hAnsi="Arial" w:cs="Arial"/>
                <w:b/>
                <w:bCs/>
                <w:color w:val="FAEFE6"/>
                <w:lang w:eastAsia="en-GB"/>
              </w:rPr>
            </w:pPr>
            <w:r>
              <w:rPr>
                <w:rFonts w:ascii="Arial" w:eastAsia="Times New Roman" w:hAnsi="Arial" w:cs="Arial"/>
                <w:b/>
                <w:bCs/>
                <w:color w:val="FAEFE6"/>
                <w:lang w:eastAsia="en-GB"/>
              </w:rPr>
              <w:t>£</w:t>
            </w:r>
            <w:r w:rsidR="00710515" w:rsidRPr="00AA144C">
              <w:rPr>
                <w:rFonts w:ascii="Arial" w:eastAsia="Times New Roman" w:hAnsi="Arial" w:cs="Arial"/>
                <w:b/>
                <w:bCs/>
                <w:color w:val="FAEFE6"/>
                <w:lang w:eastAsia="en-GB"/>
              </w:rPr>
              <w:t>22.26</w:t>
            </w:r>
          </w:p>
        </w:tc>
      </w:tr>
      <w:tr w:rsidR="00944F55" w:rsidRPr="00944F55" w14:paraId="14BF9EBE" w14:textId="77777777" w:rsidTr="00944F55">
        <w:trPr>
          <w:trHeight w:val="24"/>
        </w:trPr>
        <w:tc>
          <w:tcPr>
            <w:tcW w:w="1796" w:type="dxa"/>
            <w:shd w:val="clear" w:color="auto" w:fill="auto"/>
            <w:noWrap/>
          </w:tcPr>
          <w:p w14:paraId="2818A04A" w14:textId="77777777" w:rsidR="00944F55" w:rsidRPr="00944F55" w:rsidRDefault="00944F55" w:rsidP="00F245D0">
            <w:pPr>
              <w:spacing w:line="360" w:lineRule="auto"/>
              <w:jc w:val="center"/>
              <w:rPr>
                <w:rFonts w:ascii="Arial" w:eastAsia="Times New Roman" w:hAnsi="Arial" w:cs="Arial"/>
                <w:b/>
                <w:bCs/>
                <w:color w:val="FAEFE6"/>
                <w:sz w:val="6"/>
                <w:szCs w:val="6"/>
                <w:lang w:eastAsia="en-GB"/>
              </w:rPr>
            </w:pPr>
          </w:p>
        </w:tc>
        <w:tc>
          <w:tcPr>
            <w:tcW w:w="227" w:type="dxa"/>
            <w:shd w:val="clear" w:color="auto" w:fill="auto"/>
          </w:tcPr>
          <w:p w14:paraId="53CA034F" w14:textId="77777777" w:rsidR="00944F55" w:rsidRPr="00944F55" w:rsidRDefault="00944F55" w:rsidP="00184F8B">
            <w:pPr>
              <w:spacing w:line="360" w:lineRule="auto"/>
              <w:jc w:val="center"/>
              <w:rPr>
                <w:rFonts w:ascii="Arial" w:eastAsia="Times New Roman" w:hAnsi="Arial" w:cs="Arial"/>
                <w:b/>
                <w:bCs/>
                <w:color w:val="FAEFE6"/>
                <w:sz w:val="6"/>
                <w:szCs w:val="6"/>
                <w:lang w:eastAsia="en-GB"/>
              </w:rPr>
            </w:pPr>
          </w:p>
        </w:tc>
        <w:tc>
          <w:tcPr>
            <w:tcW w:w="2486" w:type="dxa"/>
            <w:shd w:val="clear" w:color="auto" w:fill="auto"/>
            <w:noWrap/>
          </w:tcPr>
          <w:p w14:paraId="07EDD208" w14:textId="77777777" w:rsidR="00944F55" w:rsidRPr="00944F55" w:rsidRDefault="00944F55" w:rsidP="00184F8B">
            <w:pPr>
              <w:spacing w:line="360" w:lineRule="auto"/>
              <w:jc w:val="center"/>
              <w:rPr>
                <w:rFonts w:ascii="Arial" w:eastAsia="Times New Roman" w:hAnsi="Arial" w:cs="Arial"/>
                <w:b/>
                <w:bCs/>
                <w:color w:val="FAEFE6"/>
                <w:sz w:val="6"/>
                <w:szCs w:val="6"/>
                <w:lang w:eastAsia="en-GB"/>
              </w:rPr>
            </w:pPr>
          </w:p>
        </w:tc>
        <w:tc>
          <w:tcPr>
            <w:tcW w:w="236" w:type="dxa"/>
            <w:shd w:val="clear" w:color="auto" w:fill="auto"/>
          </w:tcPr>
          <w:p w14:paraId="499F38B3" w14:textId="77777777" w:rsidR="00944F55" w:rsidRPr="00944F55" w:rsidRDefault="00944F55" w:rsidP="00184F8B">
            <w:pPr>
              <w:spacing w:line="360" w:lineRule="auto"/>
              <w:jc w:val="center"/>
              <w:rPr>
                <w:rFonts w:ascii="Arial" w:eastAsia="Times New Roman" w:hAnsi="Arial" w:cs="Arial"/>
                <w:b/>
                <w:bCs/>
                <w:color w:val="FAEFE6"/>
                <w:sz w:val="6"/>
                <w:szCs w:val="6"/>
                <w:lang w:eastAsia="en-GB"/>
              </w:rPr>
            </w:pPr>
          </w:p>
        </w:tc>
        <w:tc>
          <w:tcPr>
            <w:tcW w:w="2071" w:type="dxa"/>
            <w:shd w:val="clear" w:color="auto" w:fill="auto"/>
            <w:noWrap/>
          </w:tcPr>
          <w:p w14:paraId="7C4F02EA" w14:textId="77777777" w:rsidR="00944F55" w:rsidRPr="00944F55" w:rsidRDefault="00944F55" w:rsidP="00184F8B">
            <w:pPr>
              <w:spacing w:line="360" w:lineRule="auto"/>
              <w:jc w:val="center"/>
              <w:rPr>
                <w:rFonts w:ascii="Arial" w:eastAsia="Times New Roman" w:hAnsi="Arial" w:cs="Arial"/>
                <w:b/>
                <w:bCs/>
                <w:color w:val="FAEFE6"/>
                <w:sz w:val="6"/>
                <w:szCs w:val="6"/>
                <w:lang w:eastAsia="en-GB"/>
              </w:rPr>
            </w:pPr>
          </w:p>
        </w:tc>
        <w:tc>
          <w:tcPr>
            <w:tcW w:w="222" w:type="dxa"/>
            <w:shd w:val="clear" w:color="auto" w:fill="auto"/>
          </w:tcPr>
          <w:p w14:paraId="7E2FCDAE" w14:textId="77777777" w:rsidR="00944F55" w:rsidRPr="00944F55" w:rsidRDefault="00944F55" w:rsidP="00184F8B">
            <w:pPr>
              <w:spacing w:line="360" w:lineRule="auto"/>
              <w:jc w:val="center"/>
              <w:rPr>
                <w:rFonts w:ascii="Arial" w:eastAsia="Times New Roman" w:hAnsi="Arial" w:cs="Arial"/>
                <w:b/>
                <w:bCs/>
                <w:color w:val="FAEFE6"/>
                <w:sz w:val="6"/>
                <w:szCs w:val="6"/>
                <w:lang w:eastAsia="en-GB"/>
              </w:rPr>
            </w:pPr>
          </w:p>
        </w:tc>
        <w:tc>
          <w:tcPr>
            <w:tcW w:w="1796" w:type="dxa"/>
            <w:shd w:val="clear" w:color="auto" w:fill="auto"/>
            <w:noWrap/>
          </w:tcPr>
          <w:p w14:paraId="0AF28406" w14:textId="77777777" w:rsidR="00944F55" w:rsidRPr="00944F55" w:rsidRDefault="00944F55" w:rsidP="00184F8B">
            <w:pPr>
              <w:spacing w:line="360" w:lineRule="auto"/>
              <w:jc w:val="center"/>
              <w:rPr>
                <w:rFonts w:ascii="Arial" w:eastAsia="Times New Roman" w:hAnsi="Arial" w:cs="Arial"/>
                <w:b/>
                <w:bCs/>
                <w:color w:val="FAEFE6"/>
                <w:sz w:val="6"/>
                <w:szCs w:val="6"/>
                <w:lang w:eastAsia="en-GB"/>
              </w:rPr>
            </w:pPr>
          </w:p>
        </w:tc>
      </w:tr>
      <w:tr w:rsidR="00944F55" w:rsidRPr="00944F55" w14:paraId="1CDC5270" w14:textId="77777777" w:rsidTr="00F245D0">
        <w:trPr>
          <w:trHeight w:val="567"/>
        </w:trPr>
        <w:tc>
          <w:tcPr>
            <w:tcW w:w="1796" w:type="dxa"/>
            <w:shd w:val="clear" w:color="auto" w:fill="2B2722"/>
            <w:noWrap/>
            <w:vAlign w:val="center"/>
            <w:hideMark/>
          </w:tcPr>
          <w:p w14:paraId="0C8ECAB5" w14:textId="77777777" w:rsidR="00710515" w:rsidRPr="00AA144C" w:rsidRDefault="00710515" w:rsidP="00F245D0">
            <w:pPr>
              <w:spacing w:line="360" w:lineRule="auto"/>
              <w:jc w:val="center"/>
              <w:rPr>
                <w:rFonts w:ascii="Arial" w:eastAsia="Times New Roman" w:hAnsi="Arial" w:cs="Arial"/>
                <w:b/>
                <w:bCs/>
                <w:color w:val="FAEFE6"/>
                <w:lang w:eastAsia="en-GB"/>
              </w:rPr>
            </w:pPr>
            <w:r w:rsidRPr="00AA144C">
              <w:rPr>
                <w:rFonts w:ascii="Arial" w:eastAsia="Times New Roman" w:hAnsi="Arial" w:cs="Arial"/>
                <w:b/>
                <w:bCs/>
                <w:color w:val="FAEFE6"/>
                <w:lang w:eastAsia="en-GB"/>
              </w:rPr>
              <w:t>Mean %</w:t>
            </w:r>
          </w:p>
        </w:tc>
        <w:tc>
          <w:tcPr>
            <w:tcW w:w="227" w:type="dxa"/>
            <w:shd w:val="clear" w:color="auto" w:fill="auto"/>
            <w:vAlign w:val="center"/>
          </w:tcPr>
          <w:p w14:paraId="34EA4BA1" w14:textId="77777777" w:rsidR="00710515" w:rsidRPr="00794FD2" w:rsidRDefault="00710515" w:rsidP="00F245D0">
            <w:pPr>
              <w:spacing w:line="360" w:lineRule="auto"/>
              <w:jc w:val="center"/>
              <w:rPr>
                <w:rFonts w:ascii="Arial" w:eastAsia="Times New Roman" w:hAnsi="Arial" w:cs="Arial"/>
                <w:b/>
                <w:bCs/>
                <w:color w:val="FAEFE6"/>
                <w:lang w:eastAsia="en-GB"/>
              </w:rPr>
            </w:pPr>
          </w:p>
        </w:tc>
        <w:tc>
          <w:tcPr>
            <w:tcW w:w="2486" w:type="dxa"/>
            <w:shd w:val="clear" w:color="auto" w:fill="2B2722"/>
            <w:noWrap/>
            <w:vAlign w:val="center"/>
            <w:hideMark/>
          </w:tcPr>
          <w:p w14:paraId="5D033CDF" w14:textId="141CEE2F" w:rsidR="00710515" w:rsidRPr="00AA144C" w:rsidRDefault="00710515" w:rsidP="00F245D0">
            <w:pPr>
              <w:spacing w:line="360" w:lineRule="auto"/>
              <w:jc w:val="center"/>
              <w:rPr>
                <w:rFonts w:ascii="Arial" w:eastAsia="Times New Roman" w:hAnsi="Arial" w:cs="Arial"/>
                <w:b/>
                <w:bCs/>
                <w:color w:val="FAEFE6"/>
                <w:lang w:eastAsia="en-GB"/>
              </w:rPr>
            </w:pPr>
            <w:r w:rsidRPr="00AA144C">
              <w:rPr>
                <w:rFonts w:ascii="Arial" w:eastAsia="Times New Roman" w:hAnsi="Arial" w:cs="Arial"/>
                <w:b/>
                <w:bCs/>
                <w:color w:val="F964F5"/>
                <w:lang w:eastAsia="en-GB"/>
              </w:rPr>
              <w:t>8.16%</w:t>
            </w:r>
          </w:p>
        </w:tc>
        <w:tc>
          <w:tcPr>
            <w:tcW w:w="236" w:type="dxa"/>
            <w:shd w:val="clear" w:color="auto" w:fill="auto"/>
            <w:vAlign w:val="center"/>
          </w:tcPr>
          <w:p w14:paraId="2A7BB7D1" w14:textId="77777777" w:rsidR="00710515" w:rsidRPr="00794FD2" w:rsidRDefault="00710515" w:rsidP="00F245D0">
            <w:pPr>
              <w:spacing w:line="360" w:lineRule="auto"/>
              <w:jc w:val="center"/>
              <w:rPr>
                <w:rFonts w:ascii="Arial" w:eastAsia="Times New Roman" w:hAnsi="Arial" w:cs="Arial"/>
                <w:b/>
                <w:bCs/>
                <w:color w:val="FAEFE6"/>
                <w:lang w:eastAsia="en-GB"/>
              </w:rPr>
            </w:pPr>
          </w:p>
        </w:tc>
        <w:tc>
          <w:tcPr>
            <w:tcW w:w="2071" w:type="dxa"/>
            <w:shd w:val="clear" w:color="auto" w:fill="2B2722"/>
            <w:noWrap/>
            <w:vAlign w:val="center"/>
            <w:hideMark/>
          </w:tcPr>
          <w:p w14:paraId="60431CEA" w14:textId="28B1078F" w:rsidR="00710515" w:rsidRPr="00AA144C" w:rsidRDefault="00710515" w:rsidP="00F245D0">
            <w:pPr>
              <w:spacing w:line="360" w:lineRule="auto"/>
              <w:jc w:val="center"/>
              <w:rPr>
                <w:rFonts w:ascii="Arial" w:eastAsia="Times New Roman" w:hAnsi="Arial" w:cs="Arial"/>
                <w:b/>
                <w:bCs/>
                <w:color w:val="FAEFE6"/>
                <w:lang w:eastAsia="en-GB"/>
              </w:rPr>
            </w:pPr>
            <w:r w:rsidRPr="00AA144C">
              <w:rPr>
                <w:rFonts w:ascii="Arial" w:eastAsia="Times New Roman" w:hAnsi="Arial" w:cs="Arial"/>
                <w:b/>
                <w:bCs/>
                <w:color w:val="FAEFE6"/>
                <w:lang w:eastAsia="en-GB"/>
              </w:rPr>
              <w:t>3.79%</w:t>
            </w:r>
          </w:p>
        </w:tc>
        <w:tc>
          <w:tcPr>
            <w:tcW w:w="222" w:type="dxa"/>
            <w:shd w:val="clear" w:color="auto" w:fill="auto"/>
            <w:vAlign w:val="center"/>
          </w:tcPr>
          <w:p w14:paraId="026B2F24" w14:textId="77777777" w:rsidR="00710515" w:rsidRPr="00794FD2" w:rsidRDefault="00710515" w:rsidP="00F245D0">
            <w:pPr>
              <w:spacing w:line="360" w:lineRule="auto"/>
              <w:jc w:val="center"/>
              <w:rPr>
                <w:rFonts w:ascii="Arial" w:eastAsia="Times New Roman" w:hAnsi="Arial" w:cs="Arial"/>
                <w:b/>
                <w:bCs/>
                <w:color w:val="FAEFE6"/>
                <w:lang w:eastAsia="en-GB"/>
              </w:rPr>
            </w:pPr>
          </w:p>
        </w:tc>
        <w:tc>
          <w:tcPr>
            <w:tcW w:w="1796" w:type="dxa"/>
            <w:shd w:val="clear" w:color="auto" w:fill="2B2722"/>
            <w:noWrap/>
            <w:vAlign w:val="center"/>
            <w:hideMark/>
          </w:tcPr>
          <w:p w14:paraId="09B9180D" w14:textId="472C1D41" w:rsidR="00710515" w:rsidRPr="00AA144C" w:rsidRDefault="00710515" w:rsidP="00F245D0">
            <w:pPr>
              <w:spacing w:line="360" w:lineRule="auto"/>
              <w:jc w:val="center"/>
              <w:rPr>
                <w:rFonts w:ascii="Arial" w:eastAsia="Times New Roman" w:hAnsi="Arial" w:cs="Arial"/>
                <w:b/>
                <w:bCs/>
                <w:color w:val="F964F5"/>
                <w:lang w:eastAsia="en-GB"/>
              </w:rPr>
            </w:pPr>
            <w:r w:rsidRPr="00AA144C">
              <w:rPr>
                <w:rFonts w:ascii="Arial" w:eastAsia="Times New Roman" w:hAnsi="Arial" w:cs="Arial"/>
                <w:b/>
                <w:bCs/>
                <w:color w:val="F964F5"/>
                <w:lang w:eastAsia="en-GB"/>
              </w:rPr>
              <w:t>8.49%</w:t>
            </w:r>
          </w:p>
        </w:tc>
      </w:tr>
    </w:tbl>
    <w:p w14:paraId="1DC2ABEC" w14:textId="27DDF824" w:rsidR="003C410E" w:rsidRPr="00A82C35" w:rsidRDefault="003C410E" w:rsidP="004959B0">
      <w:pPr>
        <w:ind w:left="284" w:right="112"/>
        <w:rPr>
          <w:rFonts w:eastAsia="Times New Roman" w:cs="Arial"/>
          <w:color w:val="2C2627"/>
          <w:sz w:val="36"/>
          <w:szCs w:val="36"/>
          <w:lang w:eastAsia="en-GB"/>
        </w:rPr>
      </w:pPr>
      <w:r w:rsidRPr="00A82C35">
        <w:rPr>
          <w:rFonts w:cs="Arial"/>
          <w:color w:val="2C2627"/>
        </w:rPr>
        <w:br w:type="page"/>
      </w:r>
    </w:p>
    <w:p w14:paraId="4AB48944" w14:textId="77777777" w:rsidR="00C12104" w:rsidRPr="00A82C35" w:rsidRDefault="00C12104" w:rsidP="000222E4">
      <w:pPr>
        <w:pStyle w:val="Heading1"/>
        <w:ind w:left="284" w:right="112"/>
        <w:rPr>
          <w:rFonts w:cs="Arial"/>
          <w:color w:val="2C2727" w:themeColor="text1"/>
        </w:rPr>
      </w:pPr>
      <w:bookmarkStart w:id="26" w:name="_Toc188529717"/>
      <w:bookmarkStart w:id="27" w:name="_Toc195630163"/>
      <w:r w:rsidRPr="00A82C35">
        <w:rPr>
          <w:rFonts w:cs="Arial"/>
          <w:color w:val="2C2727" w:themeColor="text1"/>
        </w:rPr>
        <w:lastRenderedPageBreak/>
        <w:t>Ethnicity Pay Gap</w:t>
      </w:r>
      <w:bookmarkEnd w:id="26"/>
      <w:bookmarkEnd w:id="27"/>
    </w:p>
    <w:p w14:paraId="0B02DCA8" w14:textId="77777777" w:rsidR="00C12104" w:rsidRPr="00A82C35" w:rsidRDefault="00C12104" w:rsidP="000222E4">
      <w:pPr>
        <w:ind w:left="284" w:right="112"/>
        <w:rPr>
          <w:rFonts w:ascii="Arial" w:hAnsi="Arial" w:cs="Arial"/>
          <w:color w:val="2C2727" w:themeColor="text1"/>
        </w:rPr>
      </w:pPr>
    </w:p>
    <w:p w14:paraId="5BED0721" w14:textId="3CCE0F9B" w:rsidR="000D527F" w:rsidRDefault="000D527F" w:rsidP="000222E4">
      <w:pPr>
        <w:ind w:left="284" w:right="112"/>
        <w:rPr>
          <w:rFonts w:ascii="Arial" w:hAnsi="Arial" w:cs="Arial"/>
          <w:b/>
          <w:bCs/>
          <w:color w:val="2C2727" w:themeColor="text1"/>
        </w:rPr>
      </w:pPr>
      <w:r w:rsidRPr="000D527F">
        <w:rPr>
          <w:rFonts w:ascii="Arial" w:hAnsi="Arial" w:cs="Arial"/>
          <w:b/>
          <w:bCs/>
          <w:color w:val="2C2727" w:themeColor="text1"/>
        </w:rPr>
        <w:t>Mean Pay Gap of 2.59%</w:t>
      </w:r>
    </w:p>
    <w:p w14:paraId="4C753DA9" w14:textId="7C3FC2BB" w:rsidR="00251564" w:rsidRPr="000D527F" w:rsidRDefault="00C84BD3" w:rsidP="000222E4">
      <w:pPr>
        <w:ind w:left="284" w:right="112"/>
        <w:rPr>
          <w:rFonts w:ascii="Arial" w:hAnsi="Arial" w:cs="Arial"/>
          <w:b/>
          <w:bCs/>
          <w:color w:val="2C2727" w:themeColor="text1"/>
        </w:rPr>
      </w:pPr>
      <w:r>
        <w:rPr>
          <w:rFonts w:ascii="Arial" w:hAnsi="Arial" w:cs="Arial"/>
          <w:b/>
          <w:bCs/>
          <w:color w:val="2C2727" w:themeColor="text1"/>
        </w:rPr>
        <w:t xml:space="preserve">Positive </w:t>
      </w:r>
      <w:r w:rsidR="00077D35">
        <w:rPr>
          <w:rFonts w:ascii="Arial" w:hAnsi="Arial" w:cs="Arial"/>
          <w:b/>
          <w:bCs/>
          <w:color w:val="2C2727" w:themeColor="text1"/>
        </w:rPr>
        <w:t xml:space="preserve">Median </w:t>
      </w:r>
      <w:r>
        <w:rPr>
          <w:rFonts w:ascii="Arial" w:hAnsi="Arial" w:cs="Arial"/>
          <w:b/>
          <w:bCs/>
          <w:color w:val="2C2727" w:themeColor="text1"/>
        </w:rPr>
        <w:t>Gap of -4.78%</w:t>
      </w:r>
    </w:p>
    <w:p w14:paraId="5FCC47F4" w14:textId="77777777" w:rsidR="000D527F" w:rsidRDefault="000D527F" w:rsidP="000222E4">
      <w:pPr>
        <w:ind w:left="284" w:right="112"/>
        <w:rPr>
          <w:rFonts w:ascii="Arial" w:hAnsi="Arial" w:cs="Arial"/>
          <w:color w:val="2C2727" w:themeColor="text1"/>
        </w:rPr>
      </w:pPr>
    </w:p>
    <w:p w14:paraId="07D7E28A" w14:textId="62143553"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 xml:space="preserve">In terms of ethnic origin, the data indicates that most staff at Glasgow Clyde College identify as ‘white’ (829 individuals). The numbers for other ethnic groups, including Indian, Pakistani, African, Chinese, and others, are grouped together under Black, Asian and Minority Ethnicities (BME) and are </w:t>
      </w:r>
      <w:r w:rsidR="0068139D" w:rsidRPr="00A82C35">
        <w:rPr>
          <w:rFonts w:ascii="Arial" w:hAnsi="Arial" w:cs="Arial"/>
          <w:color w:val="2C2727" w:themeColor="text1"/>
        </w:rPr>
        <w:t>low</w:t>
      </w:r>
      <w:r w:rsidRPr="00A82C35">
        <w:rPr>
          <w:rFonts w:ascii="Arial" w:hAnsi="Arial" w:cs="Arial"/>
          <w:color w:val="2C2727" w:themeColor="text1"/>
        </w:rPr>
        <w:t>, at 34 (3.6%). A further 81 employees have chosen not to disclose their ethnicity. These findings suggest a need for continued efforts to promote diversity and inclusivity within the establishment.</w:t>
      </w:r>
    </w:p>
    <w:p w14:paraId="001A82E1" w14:textId="77777777" w:rsidR="00C12104" w:rsidRPr="00A82C35" w:rsidRDefault="00C12104" w:rsidP="000222E4">
      <w:pPr>
        <w:ind w:left="284" w:right="112"/>
        <w:rPr>
          <w:rFonts w:ascii="Arial" w:hAnsi="Arial" w:cs="Arial"/>
          <w:color w:val="2C2727" w:themeColor="text1"/>
        </w:rPr>
      </w:pPr>
    </w:p>
    <w:p w14:paraId="141BB4CD"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423363A0" wp14:editId="4881C5CC">
            <wp:extent cx="3352800" cy="1993900"/>
            <wp:effectExtent l="0" t="0" r="0" b="0"/>
            <wp:docPr id="1547643209" name="Chart 1">
              <a:extLst xmlns:a="http://schemas.openxmlformats.org/drawingml/2006/main">
                <a:ext uri="{FF2B5EF4-FFF2-40B4-BE49-F238E27FC236}">
                  <a16:creationId xmlns:a16="http://schemas.microsoft.com/office/drawing/2014/main" id="{83DE8254-2E86-51F6-4B1F-0AE780962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F3E5C2" w14:textId="77777777" w:rsidR="00C12104" w:rsidRPr="00A82C35" w:rsidRDefault="00C12104" w:rsidP="000222E4">
      <w:pPr>
        <w:ind w:left="284" w:right="112"/>
        <w:jc w:val="center"/>
        <w:rPr>
          <w:rFonts w:ascii="Arial" w:hAnsi="Arial" w:cs="Arial"/>
          <w:color w:val="2C2727" w:themeColor="text1"/>
        </w:rPr>
      </w:pPr>
    </w:p>
    <w:p w14:paraId="78C1F7AE"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358DEDF7" wp14:editId="08EC1FB8">
            <wp:extent cx="4572000" cy="2743200"/>
            <wp:effectExtent l="0" t="0" r="0" b="0"/>
            <wp:docPr id="1163990598" name="Chart 1">
              <a:extLst xmlns:a="http://schemas.openxmlformats.org/drawingml/2006/main">
                <a:ext uri="{FF2B5EF4-FFF2-40B4-BE49-F238E27FC236}">
                  <a16:creationId xmlns:a16="http://schemas.microsoft.com/office/drawing/2014/main" id="{8CB41DD3-49E0-7D3F-BB63-A10B37E3AA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47C70D" w14:textId="77777777" w:rsidR="00C12104" w:rsidRPr="00A82C35" w:rsidRDefault="00C12104" w:rsidP="000222E4">
      <w:pPr>
        <w:ind w:left="284" w:right="112"/>
        <w:jc w:val="center"/>
        <w:rPr>
          <w:rFonts w:ascii="Arial" w:hAnsi="Arial" w:cs="Arial"/>
          <w:color w:val="2C2727" w:themeColor="text1"/>
        </w:rPr>
      </w:pPr>
    </w:p>
    <w:p w14:paraId="10AC1EE8" w14:textId="0E71E1C1"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 xml:space="preserve">With 87.2% of employees identifying as ‘white’ it is no surprise that the 3.6% </w:t>
      </w:r>
      <w:r w:rsidR="00B54A76">
        <w:rPr>
          <w:rFonts w:ascii="Arial" w:hAnsi="Arial" w:cs="Arial"/>
          <w:color w:val="2C2727" w:themeColor="text1"/>
        </w:rPr>
        <w:t>BME</w:t>
      </w:r>
      <w:r w:rsidRPr="00A82C35">
        <w:rPr>
          <w:rFonts w:ascii="Arial" w:hAnsi="Arial" w:cs="Arial"/>
          <w:color w:val="2C2727" w:themeColor="text1"/>
        </w:rPr>
        <w:t xml:space="preserve"> employees, show in </w:t>
      </w:r>
      <w:r w:rsidR="0068139D" w:rsidRPr="00A82C35">
        <w:rPr>
          <w:rFonts w:ascii="Arial" w:hAnsi="Arial" w:cs="Arial"/>
          <w:color w:val="2C2727" w:themeColor="text1"/>
        </w:rPr>
        <w:t>low</w:t>
      </w:r>
      <w:r w:rsidRPr="00A82C35">
        <w:rPr>
          <w:rFonts w:ascii="Arial" w:hAnsi="Arial" w:cs="Arial"/>
          <w:color w:val="2C2727" w:themeColor="text1"/>
        </w:rPr>
        <w:t xml:space="preserve"> values in the above quartiles. </w:t>
      </w:r>
    </w:p>
    <w:p w14:paraId="362A7450" w14:textId="77777777" w:rsidR="00C12104" w:rsidRPr="00A82C35" w:rsidRDefault="00C12104" w:rsidP="000222E4">
      <w:pPr>
        <w:ind w:left="284" w:right="112"/>
        <w:rPr>
          <w:rFonts w:ascii="Arial" w:hAnsi="Arial" w:cs="Arial"/>
          <w:color w:val="2C2727" w:themeColor="text1"/>
        </w:rPr>
      </w:pPr>
    </w:p>
    <w:p w14:paraId="15BCE639" w14:textId="3747D209" w:rsidR="00C12104" w:rsidRPr="00A82C35" w:rsidRDefault="00B54A76" w:rsidP="000222E4">
      <w:pPr>
        <w:ind w:left="284" w:right="112"/>
        <w:rPr>
          <w:rFonts w:ascii="Arial" w:hAnsi="Arial" w:cs="Arial"/>
          <w:color w:val="2C2727" w:themeColor="text1"/>
        </w:rPr>
      </w:pPr>
      <w:r>
        <w:rPr>
          <w:rFonts w:ascii="Arial" w:hAnsi="Arial" w:cs="Arial"/>
          <w:color w:val="2C2727" w:themeColor="text1"/>
        </w:rPr>
        <w:t>BME</w:t>
      </w:r>
      <w:r w:rsidR="00C12104" w:rsidRPr="00A82C35">
        <w:rPr>
          <w:rFonts w:ascii="Arial" w:hAnsi="Arial" w:cs="Arial"/>
          <w:color w:val="2C2727" w:themeColor="text1"/>
        </w:rPr>
        <w:t xml:space="preserve"> representation is 6% in lower quartile, 5.26% in lower middle quartile, 3.38% in upper middle quartile and 1.88% in upper quartile. Whilst our </w:t>
      </w:r>
      <w:r>
        <w:rPr>
          <w:rFonts w:ascii="Arial" w:hAnsi="Arial" w:cs="Arial"/>
          <w:color w:val="2C2727" w:themeColor="text1"/>
        </w:rPr>
        <w:t>BME</w:t>
      </w:r>
      <w:r w:rsidR="00C12104" w:rsidRPr="00A82C35">
        <w:rPr>
          <w:rFonts w:ascii="Arial" w:hAnsi="Arial" w:cs="Arial"/>
          <w:color w:val="2C2727" w:themeColor="text1"/>
        </w:rPr>
        <w:t xml:space="preserve"> employees are represented across all 4 quartiles, the majority have a higher representation within our lower and lower middle quartiles. </w:t>
      </w:r>
      <w:r w:rsidR="00C12104" w:rsidRPr="00A82C35">
        <w:rPr>
          <w:rFonts w:ascii="Arial" w:hAnsi="Arial" w:cs="Arial"/>
          <w:color w:val="2C2727" w:themeColor="text1"/>
        </w:rPr>
        <w:br w:type="page"/>
      </w:r>
    </w:p>
    <w:p w14:paraId="0AD8E54A"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lastRenderedPageBreak/>
        <w:drawing>
          <wp:inline distT="0" distB="0" distL="0" distR="0" wp14:anchorId="0759D48A" wp14:editId="65899E39">
            <wp:extent cx="4572000" cy="2743200"/>
            <wp:effectExtent l="0" t="0" r="0" b="0"/>
            <wp:docPr id="891800399" name="Chart 1">
              <a:extLst xmlns:a="http://schemas.openxmlformats.org/drawingml/2006/main">
                <a:ext uri="{FF2B5EF4-FFF2-40B4-BE49-F238E27FC236}">
                  <a16:creationId xmlns:a16="http://schemas.microsoft.com/office/drawing/2014/main" id="{C613B209-5A9B-3F3C-D4D5-7863730E76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DE0ED6C" w14:textId="77777777" w:rsidR="00C12104" w:rsidRPr="00A82C35" w:rsidRDefault="00C12104" w:rsidP="000222E4">
      <w:pPr>
        <w:ind w:left="284" w:right="112"/>
        <w:jc w:val="center"/>
        <w:rPr>
          <w:rFonts w:ascii="Arial" w:hAnsi="Arial" w:cs="Arial"/>
          <w:color w:val="2C2727" w:themeColor="text1"/>
        </w:rPr>
      </w:pPr>
    </w:p>
    <w:p w14:paraId="79012225" w14:textId="2D8D148F"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The data in relation to the average hourly rate of pay, appears to show a negative pay gap for employees in the ‘BME’ and ‘Prefer not to say’ categories, and a positive pay gap for those in the ‘white’ category. Further interrogation of the data shows, that BME employees are spread across both lecturing and support roles. 47.06% in lecturing and 52.94% in support, which has a diverse range of roles.</w:t>
      </w:r>
    </w:p>
    <w:p w14:paraId="3B87E472" w14:textId="77777777" w:rsidR="00C12104" w:rsidRPr="00A82C35" w:rsidRDefault="00C12104" w:rsidP="000222E4">
      <w:pPr>
        <w:ind w:left="284" w:right="112"/>
        <w:rPr>
          <w:rFonts w:ascii="Arial" w:hAnsi="Arial" w:cs="Arial"/>
          <w:color w:val="2C2727" w:themeColor="text1"/>
        </w:rPr>
      </w:pPr>
    </w:p>
    <w:p w14:paraId="6753BEC1"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2C3D5449" wp14:editId="6B87DC60">
            <wp:extent cx="4572000" cy="2743200"/>
            <wp:effectExtent l="0" t="0" r="0" b="0"/>
            <wp:docPr id="1455401893" name="Chart 1">
              <a:extLst xmlns:a="http://schemas.openxmlformats.org/drawingml/2006/main">
                <a:ext uri="{FF2B5EF4-FFF2-40B4-BE49-F238E27FC236}">
                  <a16:creationId xmlns:a16="http://schemas.microsoft.com/office/drawing/2014/main" id="{EA127DC2-3CF4-6AF0-000D-067223777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2C9EE0C" w14:textId="77777777" w:rsidR="00C12104" w:rsidRPr="00A82C35" w:rsidRDefault="00C12104" w:rsidP="000222E4">
      <w:pPr>
        <w:ind w:left="284" w:right="112"/>
        <w:jc w:val="center"/>
        <w:rPr>
          <w:rFonts w:ascii="Arial" w:hAnsi="Arial" w:cs="Arial"/>
          <w:color w:val="2C2727" w:themeColor="text1"/>
        </w:rPr>
      </w:pPr>
    </w:p>
    <w:p w14:paraId="67BE0678" w14:textId="1AD88C52"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 xml:space="preserve">Ethnic groups within our categories of staff, show that </w:t>
      </w:r>
      <w:r w:rsidR="00B54A76">
        <w:rPr>
          <w:rFonts w:ascii="Arial" w:hAnsi="Arial" w:cs="Arial"/>
          <w:color w:val="2C2727" w:themeColor="text1"/>
        </w:rPr>
        <w:t>BME</w:t>
      </w:r>
      <w:r w:rsidRPr="00A82C35">
        <w:rPr>
          <w:rFonts w:ascii="Arial" w:hAnsi="Arial" w:cs="Arial"/>
          <w:color w:val="2C2727" w:themeColor="text1"/>
        </w:rPr>
        <w:t xml:space="preserve"> staff are represented in both lecturing and support staff groups in similar numbers. There are no </w:t>
      </w:r>
      <w:r w:rsidR="00B54A76">
        <w:rPr>
          <w:rFonts w:ascii="Arial" w:hAnsi="Arial" w:cs="Arial"/>
          <w:color w:val="2C2727" w:themeColor="text1"/>
        </w:rPr>
        <w:t>BME</w:t>
      </w:r>
      <w:r w:rsidRPr="00A82C35">
        <w:rPr>
          <w:rFonts w:ascii="Arial" w:hAnsi="Arial" w:cs="Arial"/>
          <w:color w:val="2C2727" w:themeColor="text1"/>
        </w:rPr>
        <w:t xml:space="preserve"> staff at senior management level</w:t>
      </w:r>
      <w:r w:rsidR="00784144" w:rsidRPr="00A82C35">
        <w:rPr>
          <w:rFonts w:ascii="Arial" w:hAnsi="Arial" w:cs="Arial"/>
          <w:color w:val="2C2727" w:themeColor="text1"/>
        </w:rPr>
        <w:t xml:space="preserve">. </w:t>
      </w:r>
    </w:p>
    <w:p w14:paraId="000B07B5"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br w:type="page"/>
      </w:r>
    </w:p>
    <w:p w14:paraId="130D2204" w14:textId="77777777" w:rsidR="00C12104" w:rsidRPr="00A82C35" w:rsidRDefault="00C12104" w:rsidP="000222E4">
      <w:pPr>
        <w:pStyle w:val="Heading1"/>
        <w:ind w:left="284" w:right="112"/>
        <w:rPr>
          <w:rFonts w:cs="Arial"/>
          <w:color w:val="2C2727" w:themeColor="text1"/>
        </w:rPr>
      </w:pPr>
      <w:bookmarkStart w:id="28" w:name="_Toc188529718"/>
      <w:bookmarkStart w:id="29" w:name="_Toc195630164"/>
      <w:r w:rsidRPr="00A82C35">
        <w:rPr>
          <w:rFonts w:cs="Arial"/>
          <w:color w:val="2C2727" w:themeColor="text1"/>
        </w:rPr>
        <w:lastRenderedPageBreak/>
        <w:t>Disability Pay Gap</w:t>
      </w:r>
      <w:bookmarkEnd w:id="28"/>
      <w:bookmarkEnd w:id="29"/>
    </w:p>
    <w:p w14:paraId="79DEBFA7" w14:textId="77777777" w:rsidR="00C12104" w:rsidRDefault="00C12104" w:rsidP="000222E4">
      <w:pPr>
        <w:ind w:left="284" w:right="112"/>
        <w:rPr>
          <w:rFonts w:ascii="Arial" w:hAnsi="Arial" w:cs="Arial"/>
          <w:color w:val="2C2727" w:themeColor="text1"/>
        </w:rPr>
      </w:pPr>
    </w:p>
    <w:p w14:paraId="5A6BA142" w14:textId="2C8B603E" w:rsidR="00DE6800" w:rsidRDefault="00A15B42" w:rsidP="000222E4">
      <w:pPr>
        <w:ind w:left="284" w:right="112"/>
        <w:rPr>
          <w:rFonts w:ascii="Arial" w:hAnsi="Arial" w:cs="Arial"/>
          <w:b/>
          <w:bCs/>
          <w:color w:val="2C2727" w:themeColor="text1"/>
        </w:rPr>
      </w:pPr>
      <w:r w:rsidRPr="00A15B42">
        <w:rPr>
          <w:rFonts w:ascii="Arial" w:hAnsi="Arial" w:cs="Arial"/>
          <w:b/>
          <w:bCs/>
          <w:color w:val="2C2727" w:themeColor="text1"/>
        </w:rPr>
        <w:t>Positive mean gap of -2.97%</w:t>
      </w:r>
    </w:p>
    <w:p w14:paraId="5C5922F0" w14:textId="6ED48983" w:rsidR="006A7F9F" w:rsidRPr="00A15B42" w:rsidRDefault="001938BE" w:rsidP="000222E4">
      <w:pPr>
        <w:ind w:left="284" w:right="112"/>
        <w:rPr>
          <w:rFonts w:ascii="Arial" w:hAnsi="Arial" w:cs="Arial"/>
          <w:b/>
          <w:bCs/>
          <w:color w:val="2C2727" w:themeColor="text1"/>
        </w:rPr>
      </w:pPr>
      <w:r>
        <w:rPr>
          <w:rFonts w:ascii="Arial" w:hAnsi="Arial" w:cs="Arial"/>
          <w:b/>
          <w:bCs/>
          <w:color w:val="2C2727" w:themeColor="text1"/>
        </w:rPr>
        <w:t>Evenly balanced median gap of 0%</w:t>
      </w:r>
    </w:p>
    <w:p w14:paraId="716B5F74"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15E674C0" wp14:editId="4519B401">
            <wp:extent cx="4572000" cy="2743200"/>
            <wp:effectExtent l="0" t="0" r="0" b="0"/>
            <wp:docPr id="711975518" name="Chart 1">
              <a:extLst xmlns:a="http://schemas.openxmlformats.org/drawingml/2006/main">
                <a:ext uri="{FF2B5EF4-FFF2-40B4-BE49-F238E27FC236}">
                  <a16:creationId xmlns:a16="http://schemas.microsoft.com/office/drawing/2014/main" id="{F3911B94-9653-8F88-C9DE-CACFA17084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F39D3A9"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73.83% employees have declared no disability, whilst 20.97% prefer not to say and 5.19% have declared a disability. This highlights the importance of ensuring that staff feel comfortable and supported in disclosing any disabilities, and that the College provides an inclusive and accommodating environment for all employees.</w:t>
      </w:r>
    </w:p>
    <w:p w14:paraId="2879D13D" w14:textId="77777777" w:rsidR="00C12104" w:rsidRPr="00A82C35" w:rsidRDefault="00C12104" w:rsidP="000222E4">
      <w:pPr>
        <w:ind w:left="284" w:right="112"/>
        <w:rPr>
          <w:rFonts w:ascii="Arial" w:hAnsi="Arial" w:cs="Arial"/>
          <w:color w:val="2C2727" w:themeColor="text1"/>
        </w:rPr>
      </w:pPr>
    </w:p>
    <w:p w14:paraId="645CD8A4"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061B646E" wp14:editId="63E8902C">
            <wp:extent cx="4318000" cy="2374900"/>
            <wp:effectExtent l="0" t="0" r="6350" b="6350"/>
            <wp:docPr id="712099488" name="Chart 1">
              <a:extLst xmlns:a="http://schemas.openxmlformats.org/drawingml/2006/main">
                <a:ext uri="{FF2B5EF4-FFF2-40B4-BE49-F238E27FC236}">
                  <a16:creationId xmlns:a16="http://schemas.microsoft.com/office/drawing/2014/main" id="{5F8D0B89-5568-DC24-3C83-CA105AE058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8EFF05B" w14:textId="77777777" w:rsidR="00C12104" w:rsidRPr="00A82C35" w:rsidRDefault="00C12104" w:rsidP="000222E4">
      <w:pPr>
        <w:ind w:left="284" w:right="112"/>
        <w:jc w:val="center"/>
        <w:rPr>
          <w:rFonts w:ascii="Arial" w:hAnsi="Arial" w:cs="Arial"/>
          <w:color w:val="2C2727" w:themeColor="text1"/>
        </w:rPr>
      </w:pPr>
    </w:p>
    <w:p w14:paraId="07E4B8AA" w14:textId="70CECF9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 xml:space="preserve">The data on average hourly pay, presented above, indicates that employees with a disability have a higher average pay compared to those without a disability or those who chose not to disclose their status. This disparity is </w:t>
      </w:r>
      <w:r w:rsidR="0068139D" w:rsidRPr="00A82C35">
        <w:rPr>
          <w:rFonts w:ascii="Arial" w:hAnsi="Arial" w:cs="Arial"/>
          <w:color w:val="2C2727" w:themeColor="text1"/>
        </w:rPr>
        <w:t>attributable</w:t>
      </w:r>
      <w:r w:rsidRPr="00A82C35">
        <w:rPr>
          <w:rFonts w:ascii="Arial" w:hAnsi="Arial" w:cs="Arial"/>
          <w:color w:val="2C2727" w:themeColor="text1"/>
        </w:rPr>
        <w:t xml:space="preserve"> to a concentration of these employees, in roles with higher hourly rates. </w:t>
      </w:r>
    </w:p>
    <w:p w14:paraId="6C8D10EC" w14:textId="77777777" w:rsidR="00C12104" w:rsidRPr="00A82C35" w:rsidRDefault="00C12104" w:rsidP="000222E4">
      <w:pPr>
        <w:ind w:left="284" w:right="112"/>
        <w:rPr>
          <w:rFonts w:ascii="Arial" w:hAnsi="Arial" w:cs="Arial"/>
          <w:color w:val="2C2727" w:themeColor="text1"/>
        </w:rPr>
      </w:pPr>
    </w:p>
    <w:p w14:paraId="7ACF0C4A"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lastRenderedPageBreak/>
        <w:drawing>
          <wp:inline distT="0" distB="0" distL="0" distR="0" wp14:anchorId="6BEFDB5F" wp14:editId="6BBFC139">
            <wp:extent cx="4572000" cy="2743200"/>
            <wp:effectExtent l="0" t="0" r="0" b="0"/>
            <wp:docPr id="1732615017" name="Chart 1">
              <a:extLst xmlns:a="http://schemas.openxmlformats.org/drawingml/2006/main">
                <a:ext uri="{FF2B5EF4-FFF2-40B4-BE49-F238E27FC236}">
                  <a16:creationId xmlns:a16="http://schemas.microsoft.com/office/drawing/2014/main" id="{46483AA7-5DA6-23BA-95F2-2FB01F8F49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4177C13" w14:textId="77777777" w:rsidR="00C12104" w:rsidRPr="00A82C35" w:rsidRDefault="00C12104" w:rsidP="000222E4">
      <w:pPr>
        <w:ind w:left="284" w:right="112"/>
        <w:rPr>
          <w:rFonts w:ascii="Arial" w:hAnsi="Arial" w:cs="Arial"/>
          <w:color w:val="2C2727" w:themeColor="text1"/>
        </w:rPr>
      </w:pPr>
    </w:p>
    <w:p w14:paraId="43FFD538"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 xml:space="preserve">Employees who have disclosed a disability are represented across all 4 quartiles, with the highest numbers across the lower and lower middle quartiles. </w:t>
      </w:r>
    </w:p>
    <w:p w14:paraId="48A3A9F9" w14:textId="77777777" w:rsidR="00C12104" w:rsidRPr="00A82C35" w:rsidRDefault="00C12104" w:rsidP="000222E4">
      <w:pPr>
        <w:ind w:left="284" w:right="112"/>
        <w:rPr>
          <w:rFonts w:ascii="Arial" w:hAnsi="Arial" w:cs="Arial"/>
          <w:color w:val="2C2727" w:themeColor="text1"/>
        </w:rPr>
      </w:pPr>
    </w:p>
    <w:p w14:paraId="49BC8D1F"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36648F55" wp14:editId="257501B9">
            <wp:extent cx="4572000" cy="2743200"/>
            <wp:effectExtent l="0" t="0" r="0" b="0"/>
            <wp:docPr id="1411487425" name="Chart 1">
              <a:extLst xmlns:a="http://schemas.openxmlformats.org/drawingml/2006/main">
                <a:ext uri="{FF2B5EF4-FFF2-40B4-BE49-F238E27FC236}">
                  <a16:creationId xmlns:a16="http://schemas.microsoft.com/office/drawing/2014/main" id="{021BCE4F-3999-14CA-1E12-A551C52DC9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17ECC08" w14:textId="77777777" w:rsidR="00C12104" w:rsidRPr="00A82C35" w:rsidRDefault="00C12104" w:rsidP="000222E4">
      <w:pPr>
        <w:ind w:left="284" w:right="112"/>
        <w:jc w:val="center"/>
        <w:rPr>
          <w:rFonts w:ascii="Arial" w:hAnsi="Arial" w:cs="Arial"/>
          <w:color w:val="2C2727" w:themeColor="text1"/>
        </w:rPr>
      </w:pPr>
    </w:p>
    <w:p w14:paraId="58662CB7"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Staff who have disclosed a disability are present across all 3 categories of staff, with 42.86%, of those who have declared a disability, in Lecturing staff, 53.06% in Support staff and 4.08% within SLT.</w:t>
      </w:r>
    </w:p>
    <w:p w14:paraId="62CE5234" w14:textId="77777777" w:rsidR="00C12104" w:rsidRPr="00A82C35" w:rsidRDefault="00C12104" w:rsidP="000222E4">
      <w:pPr>
        <w:ind w:left="284" w:right="112"/>
        <w:rPr>
          <w:rFonts w:ascii="Arial" w:hAnsi="Arial" w:cs="Arial"/>
          <w:color w:val="2C2727" w:themeColor="text1"/>
        </w:rPr>
      </w:pPr>
    </w:p>
    <w:p w14:paraId="20347A0C"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We have proactively worked and continue to do so, at increasing engagement from staff to disclose their sensitive data for equality monitoring.</w:t>
      </w:r>
    </w:p>
    <w:p w14:paraId="183ADA14"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br w:type="page"/>
      </w:r>
    </w:p>
    <w:p w14:paraId="24CD0231" w14:textId="77777777" w:rsidR="00C12104" w:rsidRPr="00A82C35" w:rsidRDefault="00C12104" w:rsidP="000222E4">
      <w:pPr>
        <w:pStyle w:val="Heading1"/>
        <w:ind w:left="284" w:right="112"/>
        <w:rPr>
          <w:rFonts w:cs="Arial"/>
          <w:color w:val="2C2727" w:themeColor="text1"/>
        </w:rPr>
      </w:pPr>
      <w:bookmarkStart w:id="30" w:name="_Toc188529719"/>
      <w:bookmarkStart w:id="31" w:name="_Toc195630165"/>
      <w:r w:rsidRPr="00A82C35">
        <w:rPr>
          <w:rFonts w:cs="Arial"/>
          <w:color w:val="2C2727" w:themeColor="text1"/>
        </w:rPr>
        <w:lastRenderedPageBreak/>
        <w:t>Age Pay Gap</w:t>
      </w:r>
      <w:bookmarkEnd w:id="30"/>
      <w:bookmarkEnd w:id="31"/>
    </w:p>
    <w:p w14:paraId="67D9CBDE" w14:textId="77777777" w:rsidR="00C12104" w:rsidRPr="00A82C35" w:rsidRDefault="00C12104" w:rsidP="000222E4">
      <w:pPr>
        <w:ind w:left="284" w:right="112"/>
        <w:rPr>
          <w:rFonts w:ascii="Arial" w:hAnsi="Arial" w:cs="Arial"/>
          <w:color w:val="2C2727" w:themeColor="text1"/>
        </w:rPr>
      </w:pPr>
    </w:p>
    <w:p w14:paraId="0D77A1C5" w14:textId="77777777" w:rsidR="00060238" w:rsidRDefault="00060238" w:rsidP="000222E4">
      <w:pPr>
        <w:ind w:left="284" w:right="112"/>
        <w:rPr>
          <w:rFonts w:ascii="Arial" w:hAnsi="Arial" w:cs="Arial"/>
          <w:color w:val="2C2727" w:themeColor="text1"/>
        </w:rPr>
      </w:pPr>
    </w:p>
    <w:p w14:paraId="296EFB16" w14:textId="59903CC1"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With over 60% of college staff falling within the 46–55 and 56–65 age brackets, it is evident that the workforce is aging. Consequently, we felt it was it was judicious to provide information on age groups in this pay report.</w:t>
      </w:r>
    </w:p>
    <w:p w14:paraId="21A34300" w14:textId="77777777" w:rsidR="00C12104" w:rsidRPr="00A82C35" w:rsidRDefault="00C12104" w:rsidP="000222E4">
      <w:pPr>
        <w:ind w:left="284" w:right="112"/>
        <w:rPr>
          <w:rFonts w:ascii="Arial" w:hAnsi="Arial" w:cs="Arial"/>
          <w:color w:val="2C2727" w:themeColor="text1"/>
        </w:rPr>
      </w:pPr>
    </w:p>
    <w:p w14:paraId="0F4E1FD5"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64759B8C" wp14:editId="0EDD328A">
            <wp:extent cx="3829050" cy="2203450"/>
            <wp:effectExtent l="0" t="0" r="0" b="6350"/>
            <wp:docPr id="266984866" name="Chart 1">
              <a:extLst xmlns:a="http://schemas.openxmlformats.org/drawingml/2006/main">
                <a:ext uri="{FF2B5EF4-FFF2-40B4-BE49-F238E27FC236}">
                  <a16:creationId xmlns:a16="http://schemas.microsoft.com/office/drawing/2014/main" id="{54FF0B29-153F-6FC5-E0D5-1D402CE6BF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327F722" w14:textId="77777777" w:rsidR="00C12104" w:rsidRPr="00A82C35" w:rsidRDefault="00C12104" w:rsidP="000222E4">
      <w:pPr>
        <w:ind w:left="284" w:right="112"/>
        <w:rPr>
          <w:rFonts w:ascii="Arial" w:hAnsi="Arial" w:cs="Arial"/>
          <w:color w:val="2C2727" w:themeColor="text1"/>
        </w:rPr>
      </w:pPr>
    </w:p>
    <w:p w14:paraId="6F40BB80" w14:textId="77777777" w:rsidR="00C12104" w:rsidRPr="00A82C35" w:rsidRDefault="00C12104" w:rsidP="000222E4">
      <w:pPr>
        <w:ind w:left="284" w:right="112"/>
        <w:rPr>
          <w:rFonts w:ascii="Arial" w:hAnsi="Arial" w:cs="Arial"/>
          <w:color w:val="2C2727" w:themeColor="text1"/>
        </w:rPr>
      </w:pPr>
    </w:p>
    <w:p w14:paraId="216609C6"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56E88217" wp14:editId="30D3A1C5">
            <wp:extent cx="3860800" cy="2228850"/>
            <wp:effectExtent l="0" t="0" r="6350" b="0"/>
            <wp:docPr id="580282141" name="Chart 1">
              <a:extLst xmlns:a="http://schemas.openxmlformats.org/drawingml/2006/main">
                <a:ext uri="{FF2B5EF4-FFF2-40B4-BE49-F238E27FC236}">
                  <a16:creationId xmlns:a16="http://schemas.microsoft.com/office/drawing/2014/main" id="{C6B67726-42A7-B39E-3C10-A708DEE4D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291B689" w14:textId="77777777" w:rsidR="00C12104" w:rsidRPr="00A82C35" w:rsidRDefault="00C12104" w:rsidP="000222E4">
      <w:pPr>
        <w:ind w:left="284" w:right="112"/>
        <w:jc w:val="center"/>
        <w:rPr>
          <w:rFonts w:ascii="Arial" w:hAnsi="Arial" w:cs="Arial"/>
          <w:color w:val="2C2727" w:themeColor="text1"/>
        </w:rPr>
      </w:pPr>
    </w:p>
    <w:p w14:paraId="0B149C29"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There are 20 employees in the youngest age group, who have the lowest average wage. This is closely followed by 33 employees in the oldest age group, who have the second-lowest hourly pay rate. The highest hourly pay rate is observed among employees in the 46–55 age group.</w:t>
      </w:r>
    </w:p>
    <w:p w14:paraId="30B78412" w14:textId="77777777" w:rsidR="00C12104" w:rsidRPr="00A82C35" w:rsidRDefault="00C12104" w:rsidP="000222E4">
      <w:pPr>
        <w:ind w:left="284" w:right="112"/>
        <w:rPr>
          <w:rFonts w:ascii="Arial" w:hAnsi="Arial" w:cs="Arial"/>
          <w:color w:val="2C2727" w:themeColor="text1"/>
        </w:rPr>
      </w:pPr>
    </w:p>
    <w:p w14:paraId="0B5282B4"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lastRenderedPageBreak/>
        <w:drawing>
          <wp:inline distT="0" distB="0" distL="0" distR="0" wp14:anchorId="41F1CE3F" wp14:editId="74820BE5">
            <wp:extent cx="5731510" cy="2535555"/>
            <wp:effectExtent l="0" t="0" r="2540" b="17145"/>
            <wp:docPr id="1392657925" name="Chart 1">
              <a:extLst xmlns:a="http://schemas.openxmlformats.org/drawingml/2006/main">
                <a:ext uri="{FF2B5EF4-FFF2-40B4-BE49-F238E27FC236}">
                  <a16:creationId xmlns:a16="http://schemas.microsoft.com/office/drawing/2014/main" id="{910A3F16-3732-640B-1071-57D5CF186A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76CF6E6" w14:textId="77777777" w:rsidR="00C12104" w:rsidRPr="00A82C35" w:rsidRDefault="00C12104" w:rsidP="000222E4">
      <w:pPr>
        <w:ind w:left="284" w:right="112"/>
        <w:rPr>
          <w:rFonts w:ascii="Arial" w:hAnsi="Arial" w:cs="Arial"/>
          <w:color w:val="2C2727" w:themeColor="text1"/>
        </w:rPr>
      </w:pPr>
    </w:p>
    <w:p w14:paraId="2A48C8A5" w14:textId="6EB06818"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 xml:space="preserve">Further analysis of our age data reveals that the upper pay quartile includes no employees in the 18–25 age group, with </w:t>
      </w:r>
      <w:r w:rsidR="0068139D" w:rsidRPr="00A82C35">
        <w:rPr>
          <w:rFonts w:ascii="Arial" w:hAnsi="Arial" w:cs="Arial"/>
          <w:color w:val="2C2727" w:themeColor="text1"/>
        </w:rPr>
        <w:t>most</w:t>
      </w:r>
      <w:r w:rsidRPr="00A82C35">
        <w:rPr>
          <w:rFonts w:ascii="Arial" w:hAnsi="Arial" w:cs="Arial"/>
          <w:color w:val="2C2727" w:themeColor="text1"/>
        </w:rPr>
        <w:t xml:space="preserve"> employees in this age group concentrated in the lower pay quartile.</w:t>
      </w:r>
    </w:p>
    <w:p w14:paraId="45463BC8" w14:textId="77777777" w:rsidR="00C12104" w:rsidRPr="00A82C35" w:rsidRDefault="00C12104" w:rsidP="000222E4">
      <w:pPr>
        <w:ind w:left="284" w:right="112"/>
        <w:rPr>
          <w:rFonts w:ascii="Arial" w:hAnsi="Arial" w:cs="Arial"/>
          <w:color w:val="2C2727" w:themeColor="text1"/>
        </w:rPr>
      </w:pPr>
    </w:p>
    <w:p w14:paraId="32703954"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Notably, despite the estimated retirement age being around 65–67, there are 33 employees in the 66+ age group. Employees in this age group are represented across all four pay quartiles, with the highest concentration in the lower quartile.</w:t>
      </w:r>
    </w:p>
    <w:p w14:paraId="165424E8" w14:textId="77777777" w:rsidR="00C12104" w:rsidRPr="00A82C35" w:rsidRDefault="00C12104" w:rsidP="000222E4">
      <w:pPr>
        <w:ind w:left="284" w:right="112"/>
        <w:rPr>
          <w:rFonts w:ascii="Arial" w:hAnsi="Arial" w:cs="Arial"/>
          <w:color w:val="2C2727" w:themeColor="text1"/>
        </w:rPr>
      </w:pPr>
    </w:p>
    <w:p w14:paraId="3518A682"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The largest groups of employees, comprising 95 and 96 individuals respectively, are found in the upper pay quartile and belong to the 46–55 and 56–66 age groups.</w:t>
      </w:r>
    </w:p>
    <w:p w14:paraId="0DB894FC" w14:textId="77777777" w:rsidR="00C12104" w:rsidRPr="00A82C35" w:rsidRDefault="00C12104" w:rsidP="000222E4">
      <w:pPr>
        <w:ind w:left="284" w:right="112"/>
        <w:rPr>
          <w:rFonts w:ascii="Arial" w:hAnsi="Arial" w:cs="Arial"/>
          <w:color w:val="2C2727" w:themeColor="text1"/>
        </w:rPr>
      </w:pPr>
    </w:p>
    <w:p w14:paraId="7D382D28" w14:textId="77777777" w:rsidR="00C12104" w:rsidRPr="00A82C35" w:rsidRDefault="00C12104" w:rsidP="000222E4">
      <w:pPr>
        <w:ind w:left="284" w:right="112"/>
        <w:jc w:val="center"/>
        <w:rPr>
          <w:rFonts w:ascii="Arial" w:hAnsi="Arial" w:cs="Arial"/>
          <w:color w:val="2C2727" w:themeColor="text1"/>
        </w:rPr>
      </w:pPr>
      <w:r w:rsidRPr="00A82C35">
        <w:rPr>
          <w:rFonts w:ascii="Arial" w:hAnsi="Arial" w:cs="Arial"/>
          <w:noProof/>
          <w:color w:val="2C2727" w:themeColor="text1"/>
        </w:rPr>
        <w:drawing>
          <wp:inline distT="0" distB="0" distL="0" distR="0" wp14:anchorId="3C0F3532" wp14:editId="2E78934F">
            <wp:extent cx="5289550" cy="2743200"/>
            <wp:effectExtent l="0" t="0" r="6350" b="0"/>
            <wp:docPr id="41814655" name="Chart 1">
              <a:extLst xmlns:a="http://schemas.openxmlformats.org/drawingml/2006/main">
                <a:ext uri="{FF2B5EF4-FFF2-40B4-BE49-F238E27FC236}">
                  <a16:creationId xmlns:a16="http://schemas.microsoft.com/office/drawing/2014/main" id="{9D69311B-3221-0A91-BA01-3001665537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F295EC6" w14:textId="77777777" w:rsidR="00C12104" w:rsidRPr="00A82C35" w:rsidRDefault="00C12104" w:rsidP="000222E4">
      <w:pPr>
        <w:ind w:left="284" w:right="112"/>
        <w:rPr>
          <w:rFonts w:ascii="Arial" w:hAnsi="Arial" w:cs="Arial"/>
          <w:color w:val="2C2727" w:themeColor="text1"/>
        </w:rPr>
      </w:pPr>
    </w:p>
    <w:p w14:paraId="2125CCE4"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Data on age groupings within role categories shows, no employees from the age groups 18-25, 26-35 and 66</w:t>
      </w:r>
      <w:r w:rsidRPr="00A82C35">
        <w:rPr>
          <w:rFonts w:ascii="Arial" w:hAnsi="Arial" w:cs="Arial"/>
          <w:color w:val="2C2727" w:themeColor="text1"/>
          <w:vertAlign w:val="superscript"/>
        </w:rPr>
        <w:t>+</w:t>
      </w:r>
      <w:r w:rsidRPr="00A82C35">
        <w:rPr>
          <w:rFonts w:ascii="Arial" w:hAnsi="Arial" w:cs="Arial"/>
          <w:color w:val="2C2727" w:themeColor="text1"/>
        </w:rPr>
        <w:t>are employed within senior management.</w:t>
      </w:r>
    </w:p>
    <w:p w14:paraId="4231FD27" w14:textId="77777777" w:rsidR="00C12104" w:rsidRPr="00A82C35" w:rsidRDefault="00C12104" w:rsidP="000222E4">
      <w:pPr>
        <w:ind w:left="284" w:right="112"/>
        <w:rPr>
          <w:rFonts w:ascii="Arial" w:hAnsi="Arial" w:cs="Arial"/>
          <w:color w:val="2C2727" w:themeColor="text1"/>
        </w:rPr>
      </w:pPr>
    </w:p>
    <w:p w14:paraId="12C98F19"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 xml:space="preserve">The high number of employees in the age groupings of 46-55 and 56-65 may present several challenges for the College. </w:t>
      </w:r>
    </w:p>
    <w:p w14:paraId="598361F6" w14:textId="77777777" w:rsidR="00C12104" w:rsidRPr="00A82C35" w:rsidRDefault="00C12104" w:rsidP="000222E4">
      <w:pPr>
        <w:ind w:left="284" w:right="112"/>
        <w:rPr>
          <w:rFonts w:ascii="Arial" w:hAnsi="Arial" w:cs="Arial"/>
          <w:color w:val="2C2727" w:themeColor="text1"/>
        </w:rPr>
      </w:pPr>
    </w:p>
    <w:p w14:paraId="2051F6D5"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lastRenderedPageBreak/>
        <w:t xml:space="preserve">As older employees retire, the College may face difficulty in finding suitable replacements with the same level of experience and skills. This could lead to skill shortages and impact the quality of work and productivity. Older employees may experience a decline in physical and mental abilities, which can lead to a reduction in productivity. With the retirement of experienced employees, businesses may lose institutional knowledge and expertise that can be difficult to replace. </w:t>
      </w:r>
    </w:p>
    <w:p w14:paraId="03770267" w14:textId="77777777" w:rsidR="00C12104" w:rsidRPr="00A82C35" w:rsidRDefault="00C12104" w:rsidP="000222E4">
      <w:pPr>
        <w:ind w:left="284" w:right="112"/>
        <w:rPr>
          <w:rFonts w:ascii="Arial" w:hAnsi="Arial" w:cs="Arial"/>
          <w:color w:val="2C2727" w:themeColor="text1"/>
        </w:rPr>
      </w:pPr>
    </w:p>
    <w:p w14:paraId="07A3E5AA"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Overall, having an aging workforce could impact the College’s ability to compete and succeed in the long term. Therefore, it is important to address the issue proactively and consider strategies for retaining and developing younger employees.</w:t>
      </w:r>
    </w:p>
    <w:p w14:paraId="35AE5FBC"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br w:type="page"/>
      </w:r>
    </w:p>
    <w:p w14:paraId="7D9B72E1" w14:textId="77777777" w:rsidR="00C12104" w:rsidRPr="00A82C35" w:rsidRDefault="00C12104" w:rsidP="000222E4">
      <w:pPr>
        <w:pStyle w:val="Heading1"/>
        <w:ind w:left="284" w:right="112"/>
        <w:rPr>
          <w:rFonts w:cs="Arial"/>
          <w:color w:val="2C2727" w:themeColor="text1"/>
        </w:rPr>
      </w:pPr>
      <w:bookmarkStart w:id="32" w:name="_Toc188529720"/>
      <w:bookmarkStart w:id="33" w:name="_Toc195630166"/>
      <w:r w:rsidRPr="00A82C35">
        <w:rPr>
          <w:rFonts w:cs="Arial"/>
          <w:color w:val="2C2727" w:themeColor="text1"/>
        </w:rPr>
        <w:lastRenderedPageBreak/>
        <w:t>Conclusion</w:t>
      </w:r>
      <w:bookmarkEnd w:id="32"/>
      <w:bookmarkEnd w:id="33"/>
      <w:r w:rsidRPr="00A82C35">
        <w:rPr>
          <w:rFonts w:cs="Arial"/>
          <w:color w:val="2C2727" w:themeColor="text1"/>
        </w:rPr>
        <w:t xml:space="preserve"> </w:t>
      </w:r>
    </w:p>
    <w:p w14:paraId="4F931BCC" w14:textId="77777777" w:rsidR="00C12104" w:rsidRPr="00A82C35" w:rsidRDefault="00C12104" w:rsidP="000222E4">
      <w:pPr>
        <w:ind w:left="284" w:right="112"/>
        <w:rPr>
          <w:rFonts w:ascii="Arial" w:hAnsi="Arial" w:cs="Arial"/>
          <w:color w:val="2C2727" w:themeColor="text1"/>
        </w:rPr>
      </w:pPr>
    </w:p>
    <w:p w14:paraId="2FE888EB" w14:textId="77777777" w:rsidR="00166A99" w:rsidRPr="00166A99" w:rsidRDefault="00166A99" w:rsidP="00166A99">
      <w:pPr>
        <w:ind w:left="284" w:right="112"/>
        <w:rPr>
          <w:rFonts w:ascii="Arial" w:hAnsi="Arial" w:cs="Arial"/>
          <w:color w:val="2C2727" w:themeColor="text1"/>
        </w:rPr>
      </w:pPr>
      <w:r w:rsidRPr="00166A99">
        <w:rPr>
          <w:rFonts w:ascii="Arial" w:hAnsi="Arial" w:cs="Arial"/>
          <w:color w:val="2C2727" w:themeColor="text1"/>
        </w:rPr>
        <w:t>The guidelines from the Equality and Human Rights Commission (EHRC) in the UK state that pay gaps greater than 5% are significant indicators of underlying systemic pay discrimination, necessitating action to address and close the gap.</w:t>
      </w:r>
    </w:p>
    <w:p w14:paraId="06D95E9D" w14:textId="77777777" w:rsidR="00166A99" w:rsidRPr="00166A99" w:rsidRDefault="00166A99" w:rsidP="00166A99">
      <w:pPr>
        <w:ind w:left="284" w:right="112"/>
        <w:rPr>
          <w:rFonts w:ascii="Arial" w:hAnsi="Arial" w:cs="Arial"/>
          <w:color w:val="2C2727" w:themeColor="text1"/>
        </w:rPr>
      </w:pPr>
    </w:p>
    <w:p w14:paraId="5C0F6C33" w14:textId="77777777" w:rsidR="00166A99" w:rsidRPr="00166A99" w:rsidRDefault="00166A99" w:rsidP="00166A99">
      <w:pPr>
        <w:ind w:left="284" w:right="112"/>
        <w:rPr>
          <w:rFonts w:ascii="Arial" w:hAnsi="Arial" w:cs="Arial"/>
          <w:color w:val="2C2727" w:themeColor="text1"/>
        </w:rPr>
      </w:pPr>
      <w:r w:rsidRPr="00166A99">
        <w:rPr>
          <w:rFonts w:ascii="Arial" w:hAnsi="Arial" w:cs="Arial"/>
          <w:color w:val="2C2727" w:themeColor="text1"/>
        </w:rPr>
        <w:t>Our analysis of the gender pay gap at the College reveals a notable difference in the mean and median pay between male and female employees. The overall gender pay gap stands at a mean of 8.2% and a median of 13.8%.</w:t>
      </w:r>
    </w:p>
    <w:p w14:paraId="56B6BF16" w14:textId="77777777" w:rsidR="00166A99" w:rsidRPr="00166A99" w:rsidRDefault="00166A99" w:rsidP="00166A99">
      <w:pPr>
        <w:ind w:left="284" w:right="112"/>
        <w:rPr>
          <w:rFonts w:ascii="Arial" w:hAnsi="Arial" w:cs="Arial"/>
          <w:color w:val="2C2727" w:themeColor="text1"/>
        </w:rPr>
      </w:pPr>
    </w:p>
    <w:p w14:paraId="3BCD91AC" w14:textId="77777777" w:rsidR="00166A99" w:rsidRPr="00166A99" w:rsidRDefault="00166A99" w:rsidP="00166A99">
      <w:pPr>
        <w:ind w:left="284" w:right="112"/>
        <w:rPr>
          <w:rFonts w:ascii="Arial" w:hAnsi="Arial" w:cs="Arial"/>
          <w:color w:val="2C2727" w:themeColor="text1"/>
        </w:rPr>
      </w:pPr>
      <w:r w:rsidRPr="00166A99">
        <w:rPr>
          <w:rFonts w:ascii="Arial" w:hAnsi="Arial" w:cs="Arial"/>
          <w:color w:val="2C2727" w:themeColor="text1"/>
        </w:rPr>
        <w:t>However, these figures vary significantly across different categories of staff. For example, the Senior Leadership Team (SLT) has a considerably larger pay gap compared to lecturing and support staff. When examined separately, these variations help explain the overall percentages.</w:t>
      </w:r>
    </w:p>
    <w:p w14:paraId="0C2C90CB" w14:textId="77777777" w:rsidR="00C12104" w:rsidRPr="00A82C35" w:rsidRDefault="00C12104" w:rsidP="000222E4">
      <w:pPr>
        <w:ind w:left="284" w:right="112"/>
        <w:rPr>
          <w:rFonts w:ascii="Arial" w:hAnsi="Arial" w:cs="Arial"/>
          <w:color w:val="2C2727" w:themeColor="text1"/>
        </w:rPr>
      </w:pPr>
    </w:p>
    <w:tbl>
      <w:tblPr>
        <w:tblStyle w:val="GridTable5Dark-Accent5"/>
        <w:tblW w:w="9963" w:type="dxa"/>
        <w:tblInd w:w="279" w:type="dxa"/>
        <w:tblLook w:val="04A0" w:firstRow="1" w:lastRow="0" w:firstColumn="1" w:lastColumn="0" w:noHBand="0" w:noVBand="1"/>
      </w:tblPr>
      <w:tblGrid>
        <w:gridCol w:w="1855"/>
        <w:gridCol w:w="1422"/>
        <w:gridCol w:w="1370"/>
        <w:gridCol w:w="5316"/>
      </w:tblGrid>
      <w:tr w:rsidR="00C12104" w:rsidRPr="00A82C35" w14:paraId="63E8787E" w14:textId="77777777" w:rsidTr="0090124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55" w:type="dxa"/>
          </w:tcPr>
          <w:p w14:paraId="24BB651C" w14:textId="77777777" w:rsidR="00C12104" w:rsidRPr="00A82C35" w:rsidRDefault="00C12104" w:rsidP="000222E4">
            <w:pPr>
              <w:ind w:left="284" w:right="112"/>
              <w:rPr>
                <w:rFonts w:ascii="Arial" w:hAnsi="Arial" w:cs="Arial"/>
                <w:color w:val="2C2727" w:themeColor="text1"/>
                <w:sz w:val="22"/>
                <w:szCs w:val="22"/>
              </w:rPr>
            </w:pPr>
          </w:p>
        </w:tc>
        <w:tc>
          <w:tcPr>
            <w:tcW w:w="1422" w:type="dxa"/>
          </w:tcPr>
          <w:p w14:paraId="4422A0D7" w14:textId="77777777" w:rsidR="00C12104" w:rsidRPr="00A82C35" w:rsidRDefault="00C12104" w:rsidP="000222E4">
            <w:pPr>
              <w:ind w:left="284" w:right="112"/>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A82C35">
              <w:rPr>
                <w:rFonts w:ascii="Arial" w:hAnsi="Arial" w:cs="Arial"/>
                <w:sz w:val="22"/>
                <w:szCs w:val="22"/>
              </w:rPr>
              <w:t>Mean</w:t>
            </w:r>
          </w:p>
        </w:tc>
        <w:tc>
          <w:tcPr>
            <w:tcW w:w="1370" w:type="dxa"/>
          </w:tcPr>
          <w:p w14:paraId="7F811E62" w14:textId="77777777" w:rsidR="00C12104" w:rsidRPr="00A82C35" w:rsidRDefault="00C12104" w:rsidP="000222E4">
            <w:pPr>
              <w:ind w:left="284" w:right="112"/>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A82C35">
              <w:rPr>
                <w:rFonts w:ascii="Arial" w:hAnsi="Arial" w:cs="Arial"/>
                <w:sz w:val="22"/>
                <w:szCs w:val="22"/>
              </w:rPr>
              <w:t>Median</w:t>
            </w:r>
          </w:p>
        </w:tc>
        <w:tc>
          <w:tcPr>
            <w:tcW w:w="5316" w:type="dxa"/>
          </w:tcPr>
          <w:p w14:paraId="1777A458" w14:textId="77777777" w:rsidR="00C12104" w:rsidRPr="00A82C35" w:rsidRDefault="00C12104" w:rsidP="000222E4">
            <w:pPr>
              <w:ind w:left="284" w:right="112"/>
              <w:cnfStyle w:val="100000000000" w:firstRow="1" w:lastRow="0" w:firstColumn="0" w:lastColumn="0" w:oddVBand="0" w:evenVBand="0" w:oddHBand="0" w:evenHBand="0" w:firstRowFirstColumn="0" w:firstRowLastColumn="0" w:lastRowFirstColumn="0" w:lastRowLastColumn="0"/>
              <w:rPr>
                <w:rFonts w:ascii="Arial" w:hAnsi="Arial" w:cs="Arial"/>
                <w:color w:val="2C2727" w:themeColor="text1"/>
                <w:sz w:val="22"/>
                <w:szCs w:val="22"/>
              </w:rPr>
            </w:pPr>
          </w:p>
        </w:tc>
      </w:tr>
      <w:tr w:rsidR="00C12104" w:rsidRPr="00A82C35" w14:paraId="2A5DEA3C" w14:textId="77777777" w:rsidTr="006866C8">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855" w:type="dxa"/>
            <w:vAlign w:val="center"/>
          </w:tcPr>
          <w:p w14:paraId="68636046" w14:textId="77777777" w:rsidR="00C12104" w:rsidRPr="00A82C35" w:rsidRDefault="00C12104" w:rsidP="006866C8">
            <w:pPr>
              <w:ind w:left="284" w:right="112"/>
              <w:jc w:val="center"/>
              <w:rPr>
                <w:rFonts w:ascii="Arial" w:hAnsi="Arial" w:cs="Arial"/>
                <w:sz w:val="22"/>
                <w:szCs w:val="22"/>
              </w:rPr>
            </w:pPr>
            <w:r w:rsidRPr="00A82C35">
              <w:rPr>
                <w:rFonts w:ascii="Arial" w:hAnsi="Arial" w:cs="Arial"/>
                <w:sz w:val="22"/>
                <w:szCs w:val="22"/>
              </w:rPr>
              <w:t>SLT</w:t>
            </w:r>
          </w:p>
        </w:tc>
        <w:tc>
          <w:tcPr>
            <w:tcW w:w="1422" w:type="dxa"/>
            <w:vAlign w:val="center"/>
          </w:tcPr>
          <w:p w14:paraId="477149DA" w14:textId="77777777" w:rsidR="00C12104" w:rsidRPr="00A82C35" w:rsidRDefault="00C12104" w:rsidP="006866C8">
            <w:pPr>
              <w:ind w:left="284" w:right="112"/>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82C35">
              <w:rPr>
                <w:rFonts w:ascii="Arial" w:hAnsi="Arial" w:cs="Arial"/>
                <w:sz w:val="22"/>
                <w:szCs w:val="22"/>
              </w:rPr>
              <w:t>15%</w:t>
            </w:r>
          </w:p>
        </w:tc>
        <w:tc>
          <w:tcPr>
            <w:tcW w:w="1370" w:type="dxa"/>
            <w:vAlign w:val="center"/>
          </w:tcPr>
          <w:p w14:paraId="602B03AA" w14:textId="77777777" w:rsidR="00C12104" w:rsidRPr="00A82C35" w:rsidRDefault="00C12104" w:rsidP="006866C8">
            <w:pPr>
              <w:ind w:left="284" w:right="112"/>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82C35">
              <w:rPr>
                <w:rFonts w:ascii="Arial" w:hAnsi="Arial" w:cs="Arial"/>
                <w:sz w:val="22"/>
                <w:szCs w:val="22"/>
              </w:rPr>
              <w:t>0%</w:t>
            </w:r>
          </w:p>
        </w:tc>
        <w:tc>
          <w:tcPr>
            <w:tcW w:w="5316" w:type="dxa"/>
          </w:tcPr>
          <w:p w14:paraId="6D3877EE" w14:textId="54D93614" w:rsidR="00C12104" w:rsidRPr="00A82C35" w:rsidRDefault="00C12104" w:rsidP="000222E4">
            <w:pPr>
              <w:ind w:left="284" w:right="112"/>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82C35">
              <w:rPr>
                <w:rFonts w:ascii="Arial" w:hAnsi="Arial" w:cs="Arial"/>
                <w:sz w:val="22"/>
                <w:szCs w:val="22"/>
              </w:rPr>
              <w:t>2 male and 1 female as top 3 earners which skews the overall</w:t>
            </w:r>
            <w:r w:rsidR="004832C7">
              <w:rPr>
                <w:rFonts w:ascii="Arial" w:hAnsi="Arial" w:cs="Arial"/>
                <w:sz w:val="22"/>
                <w:szCs w:val="22"/>
              </w:rPr>
              <w:t xml:space="preserve"> mean</w:t>
            </w:r>
            <w:r w:rsidRPr="00A82C35">
              <w:rPr>
                <w:rFonts w:ascii="Arial" w:hAnsi="Arial" w:cs="Arial"/>
                <w:sz w:val="22"/>
                <w:szCs w:val="22"/>
              </w:rPr>
              <w:t xml:space="preserve"> %</w:t>
            </w:r>
          </w:p>
        </w:tc>
      </w:tr>
      <w:tr w:rsidR="00C12104" w:rsidRPr="00A82C35" w14:paraId="6B693076" w14:textId="77777777" w:rsidTr="006866C8">
        <w:trPr>
          <w:trHeight w:val="577"/>
        </w:trPr>
        <w:tc>
          <w:tcPr>
            <w:cnfStyle w:val="001000000000" w:firstRow="0" w:lastRow="0" w:firstColumn="1" w:lastColumn="0" w:oddVBand="0" w:evenVBand="0" w:oddHBand="0" w:evenHBand="0" w:firstRowFirstColumn="0" w:firstRowLastColumn="0" w:lastRowFirstColumn="0" w:lastRowLastColumn="0"/>
            <w:tcW w:w="1855" w:type="dxa"/>
            <w:vAlign w:val="center"/>
          </w:tcPr>
          <w:p w14:paraId="6FEFD48A" w14:textId="77777777" w:rsidR="00C12104" w:rsidRPr="00A82C35" w:rsidRDefault="00C12104" w:rsidP="006866C8">
            <w:pPr>
              <w:ind w:left="284" w:right="112"/>
              <w:jc w:val="center"/>
              <w:rPr>
                <w:rFonts w:ascii="Arial" w:hAnsi="Arial" w:cs="Arial"/>
                <w:sz w:val="22"/>
                <w:szCs w:val="22"/>
              </w:rPr>
            </w:pPr>
            <w:r w:rsidRPr="00A82C35">
              <w:rPr>
                <w:rFonts w:ascii="Arial" w:hAnsi="Arial" w:cs="Arial"/>
                <w:sz w:val="22"/>
                <w:szCs w:val="22"/>
              </w:rPr>
              <w:t>Lecturing</w:t>
            </w:r>
          </w:p>
        </w:tc>
        <w:tc>
          <w:tcPr>
            <w:tcW w:w="1422" w:type="dxa"/>
            <w:vAlign w:val="center"/>
          </w:tcPr>
          <w:p w14:paraId="5EB99CAE" w14:textId="77777777" w:rsidR="00C12104" w:rsidRPr="00A82C35" w:rsidRDefault="00C12104" w:rsidP="006866C8">
            <w:pPr>
              <w:ind w:left="284" w:right="112"/>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82C35">
              <w:rPr>
                <w:rFonts w:ascii="Arial" w:hAnsi="Arial" w:cs="Arial"/>
                <w:sz w:val="22"/>
                <w:szCs w:val="22"/>
              </w:rPr>
              <w:t>0.98%</w:t>
            </w:r>
          </w:p>
        </w:tc>
        <w:tc>
          <w:tcPr>
            <w:tcW w:w="1370" w:type="dxa"/>
            <w:vAlign w:val="center"/>
          </w:tcPr>
          <w:p w14:paraId="11BCA471" w14:textId="77777777" w:rsidR="00C12104" w:rsidRPr="00A82C35" w:rsidRDefault="00C12104" w:rsidP="006866C8">
            <w:pPr>
              <w:ind w:left="284" w:right="112"/>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82C35">
              <w:rPr>
                <w:rFonts w:ascii="Arial" w:hAnsi="Arial" w:cs="Arial"/>
                <w:sz w:val="22"/>
                <w:szCs w:val="22"/>
              </w:rPr>
              <w:t>0%</w:t>
            </w:r>
          </w:p>
        </w:tc>
        <w:tc>
          <w:tcPr>
            <w:tcW w:w="5316" w:type="dxa"/>
          </w:tcPr>
          <w:p w14:paraId="0CFD45BE" w14:textId="77777777" w:rsidR="00C12104" w:rsidRPr="00A82C35" w:rsidRDefault="00C12104" w:rsidP="000222E4">
            <w:pPr>
              <w:ind w:left="284" w:right="11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82C35">
              <w:rPr>
                <w:rFonts w:ascii="Arial" w:hAnsi="Arial" w:cs="Arial"/>
                <w:sz w:val="22"/>
                <w:szCs w:val="22"/>
              </w:rPr>
              <w:t>Slight gap showing more males at the top of the lecturing pay scale</w:t>
            </w:r>
          </w:p>
        </w:tc>
      </w:tr>
      <w:tr w:rsidR="00C12104" w:rsidRPr="00A82C35" w14:paraId="2E726AC9" w14:textId="77777777" w:rsidTr="006866C8">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855" w:type="dxa"/>
            <w:vAlign w:val="center"/>
          </w:tcPr>
          <w:p w14:paraId="3D74FFAD" w14:textId="77777777" w:rsidR="00C12104" w:rsidRPr="00A82C35" w:rsidRDefault="00C12104" w:rsidP="006866C8">
            <w:pPr>
              <w:ind w:left="284" w:right="112"/>
              <w:jc w:val="center"/>
              <w:rPr>
                <w:rFonts w:ascii="Arial" w:hAnsi="Arial" w:cs="Arial"/>
                <w:sz w:val="22"/>
                <w:szCs w:val="22"/>
              </w:rPr>
            </w:pPr>
            <w:r w:rsidRPr="00A82C35">
              <w:rPr>
                <w:rFonts w:ascii="Arial" w:hAnsi="Arial" w:cs="Arial"/>
                <w:sz w:val="22"/>
                <w:szCs w:val="22"/>
              </w:rPr>
              <w:t>Support</w:t>
            </w:r>
          </w:p>
        </w:tc>
        <w:tc>
          <w:tcPr>
            <w:tcW w:w="1422" w:type="dxa"/>
            <w:vAlign w:val="center"/>
          </w:tcPr>
          <w:p w14:paraId="4C815D66" w14:textId="77777777" w:rsidR="00C12104" w:rsidRPr="00A82C35" w:rsidRDefault="00C12104" w:rsidP="006866C8">
            <w:pPr>
              <w:ind w:left="284" w:right="112"/>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82C35">
              <w:rPr>
                <w:rFonts w:ascii="Arial" w:hAnsi="Arial" w:cs="Arial"/>
                <w:sz w:val="22"/>
                <w:szCs w:val="22"/>
              </w:rPr>
              <w:t>5.67%</w:t>
            </w:r>
          </w:p>
        </w:tc>
        <w:tc>
          <w:tcPr>
            <w:tcW w:w="1370" w:type="dxa"/>
            <w:vAlign w:val="center"/>
          </w:tcPr>
          <w:p w14:paraId="19E8EBD2" w14:textId="77777777" w:rsidR="00C12104" w:rsidRPr="00A82C35" w:rsidRDefault="00C12104" w:rsidP="006866C8">
            <w:pPr>
              <w:ind w:left="284" w:right="112"/>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82C35">
              <w:rPr>
                <w:rFonts w:ascii="Arial" w:hAnsi="Arial" w:cs="Arial"/>
                <w:sz w:val="22"/>
                <w:szCs w:val="22"/>
              </w:rPr>
              <w:t>5.96%</w:t>
            </w:r>
          </w:p>
        </w:tc>
        <w:tc>
          <w:tcPr>
            <w:tcW w:w="5316" w:type="dxa"/>
          </w:tcPr>
          <w:p w14:paraId="17ABA1FF" w14:textId="77777777" w:rsidR="00C12104" w:rsidRPr="00A82C35" w:rsidRDefault="00C12104" w:rsidP="000222E4">
            <w:pPr>
              <w:ind w:left="284" w:right="112"/>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82C35">
              <w:rPr>
                <w:rFonts w:ascii="Arial" w:hAnsi="Arial" w:cs="Arial"/>
                <w:sz w:val="22"/>
                <w:szCs w:val="22"/>
              </w:rPr>
              <w:t>many diverse levels of roles within our support function, making pay comparisons difficult</w:t>
            </w:r>
          </w:p>
        </w:tc>
      </w:tr>
    </w:tbl>
    <w:p w14:paraId="76776EDE" w14:textId="77777777" w:rsidR="00C12104" w:rsidRPr="00A82C35" w:rsidRDefault="00C12104" w:rsidP="000222E4">
      <w:pPr>
        <w:ind w:left="284" w:right="112"/>
        <w:rPr>
          <w:rFonts w:ascii="Arial" w:hAnsi="Arial" w:cs="Arial"/>
          <w:color w:val="2C2727" w:themeColor="text1"/>
        </w:rPr>
      </w:pPr>
    </w:p>
    <w:p w14:paraId="5EE53049" w14:textId="69F67A3C"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 xml:space="preserve">To continue monitoring and mitigating any inequality, we will </w:t>
      </w:r>
      <w:r w:rsidR="00E17A22" w:rsidRPr="00A82C35">
        <w:rPr>
          <w:rFonts w:ascii="Arial" w:hAnsi="Arial" w:cs="Arial"/>
          <w:color w:val="2C2727" w:themeColor="text1"/>
        </w:rPr>
        <w:t>conduct</w:t>
      </w:r>
      <w:r w:rsidRPr="00A82C35">
        <w:rPr>
          <w:rFonts w:ascii="Arial" w:hAnsi="Arial" w:cs="Arial"/>
          <w:color w:val="2C2727" w:themeColor="text1"/>
        </w:rPr>
        <w:t xml:space="preserve"> regular reviews of our pay structures, ensuring they are based on objective criteria such as qualifications, skills, and experience. We will also provide unconscious bias training to managers and staff to promote fair pay practices and prevent any discriminatory behaviours.</w:t>
      </w:r>
    </w:p>
    <w:p w14:paraId="197A4141" w14:textId="77777777" w:rsidR="00C12104" w:rsidRPr="00A82C35" w:rsidRDefault="00C12104" w:rsidP="000222E4">
      <w:pPr>
        <w:ind w:left="284" w:right="112"/>
        <w:rPr>
          <w:rFonts w:ascii="Arial" w:hAnsi="Arial" w:cs="Arial"/>
          <w:color w:val="2C2727" w:themeColor="text1"/>
        </w:rPr>
      </w:pPr>
    </w:p>
    <w:p w14:paraId="02262133" w14:textId="77777777" w:rsidR="00C12104" w:rsidRDefault="00C12104" w:rsidP="000222E4">
      <w:pPr>
        <w:ind w:left="284" w:right="112"/>
        <w:rPr>
          <w:rFonts w:ascii="Arial" w:hAnsi="Arial" w:cs="Arial"/>
          <w:color w:val="2C2727" w:themeColor="text1"/>
        </w:rPr>
      </w:pPr>
      <w:r w:rsidRPr="00A82C35">
        <w:rPr>
          <w:rFonts w:ascii="Arial" w:hAnsi="Arial" w:cs="Arial"/>
          <w:color w:val="2C2727" w:themeColor="text1"/>
        </w:rPr>
        <w:t>It is important to acknowledge that pay gaps can be complex and not solely attributed to discrimination. Therefore, we need to consider other factors such as the proportion of men and women in different job roles and the hours worked to identify any potential causes.</w:t>
      </w:r>
    </w:p>
    <w:p w14:paraId="4070CF39" w14:textId="77777777" w:rsidR="00A2347F" w:rsidRPr="00A82C35" w:rsidRDefault="00A2347F" w:rsidP="000222E4">
      <w:pPr>
        <w:ind w:left="284" w:right="112"/>
        <w:rPr>
          <w:rFonts w:ascii="Arial" w:hAnsi="Arial" w:cs="Arial"/>
          <w:color w:val="2C2727" w:themeColor="text1"/>
        </w:rPr>
      </w:pPr>
    </w:p>
    <w:p w14:paraId="0BD4590D" w14:textId="77777777" w:rsidR="00C12104" w:rsidRPr="00A82C35" w:rsidRDefault="00C12104" w:rsidP="000222E4">
      <w:pPr>
        <w:ind w:left="284" w:right="112"/>
        <w:rPr>
          <w:rFonts w:ascii="Arial" w:hAnsi="Arial" w:cs="Arial"/>
          <w:color w:val="2C2727" w:themeColor="text1"/>
        </w:rPr>
      </w:pPr>
      <w:r w:rsidRPr="00A82C35">
        <w:rPr>
          <w:rFonts w:ascii="Arial" w:hAnsi="Arial" w:cs="Arial"/>
          <w:color w:val="2C2727" w:themeColor="text1"/>
        </w:rPr>
        <w:t>In conclusion, this report has identified no discernible reason for a pay gap based on sex (gender), ethnicity, disability, or age based on the median pay gap figures. Glasgow Clyde College is committed to ensuring gender pay equality within the College and will continue to monitor and review our pay structures to ensure they are fair and transparent. We will also take proactive steps to address any issues that arise and promote a culture of inclusivity and equality.</w:t>
      </w:r>
    </w:p>
    <w:p w14:paraId="6C69120D" w14:textId="77777777" w:rsidR="00C12104" w:rsidRPr="00C12104" w:rsidRDefault="00C12104" w:rsidP="00C12104">
      <w:pPr>
        <w:rPr>
          <w:color w:val="2C2727" w:themeColor="text1"/>
        </w:rPr>
      </w:pPr>
    </w:p>
    <w:p w14:paraId="504A4830" w14:textId="77777777" w:rsidR="003C410E" w:rsidRPr="00844ECA" w:rsidRDefault="003C410E" w:rsidP="00581B0F">
      <w:pPr>
        <w:pStyle w:val="Header"/>
        <w:rPr>
          <w:rFonts w:ascii="Sofia Sans" w:hAnsi="Sofia Sans"/>
          <w:b w:val="0"/>
          <w:color w:val="2C2627"/>
        </w:rPr>
      </w:pPr>
    </w:p>
    <w:p w14:paraId="03FAA24A" w14:textId="77777777" w:rsidR="00565A82" w:rsidRPr="00844ECA" w:rsidRDefault="00565A82" w:rsidP="00565A82">
      <w:pPr>
        <w:pStyle w:val="Bodycopy"/>
        <w:rPr>
          <w:rFonts w:ascii="Sofia Sans" w:hAnsi="Sofia Sans"/>
          <w:color w:val="2C2627"/>
        </w:rPr>
      </w:pPr>
    </w:p>
    <w:p w14:paraId="41309D8A" w14:textId="0D51B29C" w:rsidR="003C410E" w:rsidRPr="00844ECA" w:rsidRDefault="003C410E" w:rsidP="00565A82">
      <w:pPr>
        <w:pStyle w:val="Bodycopy"/>
        <w:rPr>
          <w:rFonts w:ascii="Sofia Sans" w:eastAsia="Times New Roman" w:hAnsi="Sofia Sans" w:cs="Times New Roman"/>
          <w:color w:val="2C2627"/>
          <w:sz w:val="36"/>
          <w:szCs w:val="36"/>
          <w:lang w:eastAsia="en-GB"/>
        </w:rPr>
      </w:pPr>
      <w:r w:rsidRPr="00844ECA">
        <w:rPr>
          <w:rFonts w:ascii="Sofia Sans" w:hAnsi="Sofia Sans"/>
          <w:color w:val="2C2627"/>
        </w:rPr>
        <w:br w:type="page"/>
      </w:r>
    </w:p>
    <w:p w14:paraId="01189ADE" w14:textId="2A980083" w:rsidR="003C410E" w:rsidRPr="00844ECA" w:rsidRDefault="000222E4" w:rsidP="00581B0F">
      <w:pPr>
        <w:pStyle w:val="Header"/>
        <w:rPr>
          <w:rFonts w:ascii="Sofia Sans" w:hAnsi="Sofia Sans"/>
          <w:b w:val="0"/>
          <w:color w:val="2C2627"/>
        </w:rPr>
      </w:pPr>
      <w:r>
        <w:rPr>
          <w:rFonts w:ascii="Sofia Sans" w:hAnsi="Sofia Sans"/>
          <w:b w:val="0"/>
          <w:bCs/>
          <w:noProof/>
          <w:color w:val="2C2627"/>
        </w:rPr>
        <w:lastRenderedPageBreak/>
        <w:drawing>
          <wp:anchor distT="0" distB="0" distL="114300" distR="114300" simplePos="0" relativeHeight="251658242" behindDoc="1" locked="0" layoutInCell="1" allowOverlap="1" wp14:anchorId="164BF9A4" wp14:editId="24585C8F">
            <wp:simplePos x="0" y="0"/>
            <wp:positionH relativeFrom="page">
              <wp:align>right</wp:align>
            </wp:positionH>
            <wp:positionV relativeFrom="paragraph">
              <wp:posOffset>-1383030</wp:posOffset>
            </wp:positionV>
            <wp:extent cx="7556388" cy="10693242"/>
            <wp:effectExtent l="0" t="0" r="6985" b="0"/>
            <wp:wrapNone/>
            <wp:docPr id="1815680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68022" name="Picture 13"/>
                    <pic:cNvPicPr/>
                  </pic:nvPicPr>
                  <pic:blipFill>
                    <a:blip r:embed="rId38">
                      <a:extLst>
                        <a:ext uri="{28A0092B-C50C-407E-A947-70E740481C1C}">
                          <a14:useLocalDpi xmlns:a14="http://schemas.microsoft.com/office/drawing/2010/main" val="0"/>
                        </a:ext>
                      </a:extLst>
                    </a:blip>
                    <a:stretch>
                      <a:fillRect/>
                    </a:stretch>
                  </pic:blipFill>
                  <pic:spPr>
                    <a:xfrm>
                      <a:off x="0" y="0"/>
                      <a:ext cx="7556388" cy="10693242"/>
                    </a:xfrm>
                    <a:prstGeom prst="rect">
                      <a:avLst/>
                    </a:prstGeom>
                  </pic:spPr>
                </pic:pic>
              </a:graphicData>
            </a:graphic>
            <wp14:sizeRelH relativeFrom="page">
              <wp14:pctWidth>0</wp14:pctWidth>
            </wp14:sizeRelH>
            <wp14:sizeRelV relativeFrom="page">
              <wp14:pctHeight>0</wp14:pctHeight>
            </wp14:sizeRelV>
          </wp:anchor>
        </w:drawing>
      </w:r>
    </w:p>
    <w:p w14:paraId="5FC06168" w14:textId="231653C2" w:rsidR="00EF2131" w:rsidRPr="00EF2131" w:rsidRDefault="00EF2131" w:rsidP="00565A82">
      <w:pPr>
        <w:pStyle w:val="Bodycopy"/>
        <w:rPr>
          <w:lang w:eastAsia="en-GB"/>
        </w:rPr>
      </w:pPr>
    </w:p>
    <w:sectPr w:rsidR="00EF2131" w:rsidRPr="00EF2131" w:rsidSect="00844ECA">
      <w:headerReference w:type="default" r:id="rId39"/>
      <w:footerReference w:type="even" r:id="rId40"/>
      <w:footerReference w:type="default" r:id="rId41"/>
      <w:headerReference w:type="first" r:id="rId42"/>
      <w:pgSz w:w="11900" w:h="16840"/>
      <w:pgMar w:top="720" w:right="720" w:bottom="720" w:left="720" w:header="164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F4F3F" w14:textId="77777777" w:rsidR="00ED695C" w:rsidRDefault="00ED695C" w:rsidP="00774837">
      <w:r>
        <w:separator/>
      </w:r>
    </w:p>
  </w:endnote>
  <w:endnote w:type="continuationSeparator" w:id="0">
    <w:p w14:paraId="014DDE96" w14:textId="77777777" w:rsidR="00ED695C" w:rsidRDefault="00ED695C" w:rsidP="00774837">
      <w:r>
        <w:continuationSeparator/>
      </w:r>
    </w:p>
  </w:endnote>
  <w:endnote w:type="continuationNotice" w:id="1">
    <w:p w14:paraId="55B35720" w14:textId="77777777" w:rsidR="00ED695C" w:rsidRDefault="00ED6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cogoose Pro">
    <w:altName w:val="Calibri"/>
    <w:charset w:val="00"/>
    <w:family w:val="auto"/>
    <w:pitch w:val="variable"/>
    <w:sig w:usb0="A00002AF" w:usb1="5000205B" w:usb2="00000000" w:usb3="00000000" w:csb0="0000009F" w:csb1="00000000"/>
  </w:font>
  <w:font w:name="Arial MT Pro">
    <w:altName w:val="Arial"/>
    <w:panose1 w:val="00000000000000000000"/>
    <w:charset w:val="00"/>
    <w:family w:val="swiss"/>
    <w:notTrueType/>
    <w:pitch w:val="default"/>
    <w:sig w:usb0="00000003" w:usb1="00000000" w:usb2="00000000" w:usb3="00000000" w:csb0="00000001" w:csb1="00000000"/>
  </w:font>
  <w:font w:name="Sofia Sans Black">
    <w:altName w:val="Calibri"/>
    <w:panose1 w:val="00000000000000000000"/>
    <w:charset w:val="00"/>
    <w:family w:val="auto"/>
    <w:pitch w:val="variable"/>
    <w:sig w:usb0="A00002EF" w:usb1="4000A47B" w:usb2="00000000" w:usb3="00000000" w:csb0="0000009F" w:csb1="00000000"/>
  </w:font>
  <w:font w:name="Sofia Sans">
    <w:altName w:val="Calibri"/>
    <w:panose1 w:val="00000000000000000000"/>
    <w:charset w:val="00"/>
    <w:family w:val="auto"/>
    <w:pitch w:val="variable"/>
    <w:sig w:usb0="A00002EF" w:usb1="4000A47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ofia Sans SemiBold">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1040204"/>
      <w:docPartObj>
        <w:docPartGallery w:val="Page Numbers (Bottom of Page)"/>
        <w:docPartUnique/>
      </w:docPartObj>
    </w:sdtPr>
    <w:sdtEndPr>
      <w:rPr>
        <w:rStyle w:val="PageNumber"/>
      </w:rPr>
    </w:sdtEndPr>
    <w:sdtContent>
      <w:p w14:paraId="0224109C" w14:textId="77777777" w:rsidR="006D59B0" w:rsidRDefault="006D59B0" w:rsidP="000301F0">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DD683" w14:textId="77777777" w:rsidR="003E3F98" w:rsidRDefault="003E3F98" w:rsidP="006D59B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Sofia Sans SemiBold" w:hAnsi="Sofia Sans SemiBold" w:cs="Arial"/>
        <w:b/>
        <w:bCs/>
        <w:color w:val="2C2727" w:themeColor="text1"/>
      </w:rPr>
      <w:id w:val="-1273548695"/>
      <w:docPartObj>
        <w:docPartGallery w:val="Page Numbers (Bottom of Page)"/>
        <w:docPartUnique/>
      </w:docPartObj>
    </w:sdtPr>
    <w:sdtEndPr>
      <w:rPr>
        <w:rStyle w:val="FooterChar"/>
      </w:rPr>
    </w:sdtEndPr>
    <w:sdtContent>
      <w:p w14:paraId="0F878B9E" w14:textId="77777777" w:rsidR="006D59B0" w:rsidRPr="00844ECA" w:rsidRDefault="006D59B0" w:rsidP="000301F0">
        <w:pPr>
          <w:framePr w:wrap="none" w:vAnchor="text" w:hAnchor="margin" w:xAlign="right" w:y="1"/>
          <w:rPr>
            <w:rStyle w:val="PageNumber"/>
            <w:rFonts w:ascii="Sofia Sans SemiBold" w:hAnsi="Sofia Sans SemiBold" w:cs="Arial"/>
            <w:b/>
            <w:bCs/>
            <w:color w:val="2C2727" w:themeColor="text1"/>
          </w:rPr>
        </w:pPr>
        <w:r w:rsidRPr="00844ECA">
          <w:rPr>
            <w:rStyle w:val="PageNumber"/>
            <w:rFonts w:ascii="Sofia Sans SemiBold" w:hAnsi="Sofia Sans SemiBold" w:cs="Arial"/>
            <w:b/>
            <w:bCs/>
            <w:color w:val="2C2727" w:themeColor="text1"/>
          </w:rPr>
          <w:fldChar w:fldCharType="begin"/>
        </w:r>
        <w:r w:rsidRPr="00844ECA">
          <w:rPr>
            <w:rStyle w:val="PageNumber"/>
            <w:rFonts w:ascii="Sofia Sans SemiBold" w:hAnsi="Sofia Sans SemiBold" w:cs="Arial"/>
            <w:b/>
            <w:bCs/>
            <w:color w:val="2C2727" w:themeColor="text1"/>
          </w:rPr>
          <w:instrText xml:space="preserve"> PAGE </w:instrText>
        </w:r>
        <w:r w:rsidRPr="00844ECA">
          <w:rPr>
            <w:rStyle w:val="PageNumber"/>
            <w:rFonts w:ascii="Sofia Sans SemiBold" w:hAnsi="Sofia Sans SemiBold" w:cs="Arial"/>
            <w:b/>
            <w:bCs/>
            <w:color w:val="2C2727" w:themeColor="text1"/>
          </w:rPr>
          <w:fldChar w:fldCharType="separate"/>
        </w:r>
        <w:r w:rsidRPr="00844ECA">
          <w:rPr>
            <w:rStyle w:val="PageNumber"/>
            <w:rFonts w:ascii="Sofia Sans SemiBold" w:hAnsi="Sofia Sans SemiBold" w:cs="Arial"/>
            <w:b/>
            <w:bCs/>
            <w:noProof/>
            <w:color w:val="2C2727" w:themeColor="text1"/>
          </w:rPr>
          <w:t>2</w:t>
        </w:r>
        <w:r w:rsidRPr="00844ECA">
          <w:rPr>
            <w:rStyle w:val="PageNumber"/>
            <w:rFonts w:ascii="Sofia Sans SemiBold" w:hAnsi="Sofia Sans SemiBold" w:cs="Arial"/>
            <w:b/>
            <w:bCs/>
            <w:color w:val="2C2727" w:themeColor="text1"/>
          </w:rPr>
          <w:fldChar w:fldCharType="end"/>
        </w:r>
      </w:p>
    </w:sdtContent>
  </w:sdt>
  <w:p w14:paraId="5E03D3BC" w14:textId="77777777" w:rsidR="003E3F98" w:rsidRDefault="003E3F98" w:rsidP="006D59B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6CC82" w14:textId="77777777" w:rsidR="00ED695C" w:rsidRDefault="00ED695C" w:rsidP="00774837">
      <w:r>
        <w:separator/>
      </w:r>
    </w:p>
  </w:footnote>
  <w:footnote w:type="continuationSeparator" w:id="0">
    <w:p w14:paraId="3B6E85CE" w14:textId="77777777" w:rsidR="00ED695C" w:rsidRDefault="00ED695C" w:rsidP="00774837">
      <w:r>
        <w:continuationSeparator/>
      </w:r>
    </w:p>
  </w:footnote>
  <w:footnote w:type="continuationNotice" w:id="1">
    <w:p w14:paraId="7327F0D6" w14:textId="77777777" w:rsidR="00ED695C" w:rsidRDefault="00ED695C"/>
  </w:footnote>
  <w:footnote w:id="2">
    <w:p w14:paraId="7C1373DE" w14:textId="77777777" w:rsidR="00D178FA" w:rsidRPr="009132FD" w:rsidRDefault="00D178FA" w:rsidP="006624F7">
      <w:pPr>
        <w:pStyle w:val="Bodycopy"/>
        <w:spacing w:before="0" w:line="240" w:lineRule="auto"/>
      </w:pPr>
      <w:r w:rsidRPr="009132FD">
        <w:rPr>
          <w:rStyle w:val="FootnoteReference"/>
          <w:sz w:val="20"/>
          <w:szCs w:val="16"/>
          <w:vertAlign w:val="baseline"/>
        </w:rPr>
        <w:footnoteRef/>
      </w:r>
      <w:r w:rsidRPr="009132FD">
        <w:rPr>
          <w:sz w:val="20"/>
          <w:szCs w:val="16"/>
        </w:rPr>
        <w:t xml:space="preserve"> 2019 </w:t>
      </w:r>
      <w:r>
        <w:rPr>
          <w:sz w:val="20"/>
          <w:szCs w:val="16"/>
        </w:rPr>
        <w:t>Data.</w:t>
      </w:r>
      <w:r w:rsidRPr="009132FD">
        <w:rPr>
          <w:sz w:val="20"/>
          <w:szCs w:val="16"/>
        </w:rPr>
        <w:t>Gov.Scot</w:t>
      </w:r>
    </w:p>
  </w:footnote>
  <w:footnote w:id="3">
    <w:p w14:paraId="3A57B44A" w14:textId="5FB94ABB" w:rsidR="000C3E35" w:rsidRPr="009132FD" w:rsidRDefault="000C3E35" w:rsidP="006624F7">
      <w:pPr>
        <w:pStyle w:val="Bodycopy"/>
        <w:spacing w:before="0" w:line="240" w:lineRule="auto"/>
      </w:pPr>
      <w:r w:rsidRPr="009132FD">
        <w:rPr>
          <w:rStyle w:val="FootnoteReference"/>
          <w:sz w:val="20"/>
          <w:szCs w:val="16"/>
          <w:vertAlign w:val="baseline"/>
        </w:rPr>
        <w:footnoteRef/>
      </w:r>
      <w:r w:rsidRPr="009132FD">
        <w:rPr>
          <w:sz w:val="20"/>
          <w:szCs w:val="16"/>
        </w:rPr>
        <w:t xml:space="preserve"> </w:t>
      </w:r>
      <w:r w:rsidR="009132FD" w:rsidRPr="009132FD">
        <w:rPr>
          <w:sz w:val="20"/>
          <w:szCs w:val="16"/>
        </w:rPr>
        <w:t xml:space="preserve">2019 </w:t>
      </w:r>
      <w:r w:rsidR="00F42AE3">
        <w:rPr>
          <w:sz w:val="20"/>
          <w:szCs w:val="16"/>
        </w:rPr>
        <w:t>Data.</w:t>
      </w:r>
      <w:r w:rsidR="009132FD" w:rsidRPr="009132FD">
        <w:rPr>
          <w:sz w:val="20"/>
          <w:szCs w:val="16"/>
        </w:rPr>
        <w:t>Gov.Scot</w:t>
      </w:r>
    </w:p>
  </w:footnote>
  <w:footnote w:id="4">
    <w:p w14:paraId="13EEF1AB" w14:textId="4384B364" w:rsidR="009132FD" w:rsidRDefault="009132FD" w:rsidP="006624F7">
      <w:pPr>
        <w:pStyle w:val="Bodycopy"/>
        <w:spacing w:before="0" w:line="240" w:lineRule="auto"/>
      </w:pPr>
      <w:r w:rsidRPr="00B277D2">
        <w:rPr>
          <w:sz w:val="20"/>
          <w:szCs w:val="16"/>
        </w:rPr>
        <w:footnoteRef/>
      </w:r>
      <w:r w:rsidRPr="00B277D2">
        <w:rPr>
          <w:sz w:val="20"/>
          <w:szCs w:val="16"/>
        </w:rPr>
        <w:t xml:space="preserve"> </w:t>
      </w:r>
      <w:r w:rsidR="00B277D2" w:rsidRPr="00B277D2">
        <w:rPr>
          <w:sz w:val="20"/>
          <w:szCs w:val="16"/>
        </w:rPr>
        <w:t>2021 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BBEA" w14:textId="79A56DDC" w:rsidR="0005395E" w:rsidRPr="003D4302" w:rsidRDefault="00844ECA" w:rsidP="003D4302">
    <w:pPr>
      <w:pStyle w:val="Header"/>
    </w:pPr>
    <w:r>
      <w:rPr>
        <w:noProof/>
      </w:rPr>
      <w:drawing>
        <wp:anchor distT="0" distB="0" distL="114300" distR="114300" simplePos="0" relativeHeight="251658241" behindDoc="1" locked="1" layoutInCell="1" allowOverlap="1" wp14:anchorId="5A748CA1" wp14:editId="3C484031">
          <wp:simplePos x="0" y="0"/>
          <wp:positionH relativeFrom="column">
            <wp:posOffset>-464185</wp:posOffset>
          </wp:positionH>
          <wp:positionV relativeFrom="page">
            <wp:posOffset>11430</wp:posOffset>
          </wp:positionV>
          <wp:extent cx="7563485" cy="10691495"/>
          <wp:effectExtent l="0" t="0" r="5715" b="1905"/>
          <wp:wrapNone/>
          <wp:docPr id="731305112" name="Picture 1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64701" name="Picture 1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B177" w14:textId="4DD2A8A5" w:rsidR="000B162A" w:rsidRDefault="000B162A" w:rsidP="000301F0">
    <w:pPr>
      <w:pStyle w:val="Header"/>
      <w:framePr w:wrap="none" w:vAnchor="text" w:hAnchor="margin" w:xAlign="right" w:y="1"/>
      <w:rPr>
        <w:rStyle w:val="PageNumber"/>
      </w:rPr>
    </w:pPr>
  </w:p>
  <w:p w14:paraId="227CDA21" w14:textId="7A7AE299" w:rsidR="000B162A" w:rsidRDefault="00844ECA" w:rsidP="000B162A">
    <w:pPr>
      <w:pStyle w:val="Header"/>
      <w:ind w:right="360"/>
    </w:pPr>
    <w:r>
      <w:rPr>
        <w:noProof/>
      </w:rPr>
      <w:drawing>
        <wp:anchor distT="0" distB="0" distL="114300" distR="114300" simplePos="0" relativeHeight="251658240" behindDoc="1" locked="1" layoutInCell="1" allowOverlap="1" wp14:anchorId="5753FAE5" wp14:editId="63DB8830">
          <wp:simplePos x="0" y="0"/>
          <wp:positionH relativeFrom="column">
            <wp:posOffset>-463550</wp:posOffset>
          </wp:positionH>
          <wp:positionV relativeFrom="page">
            <wp:posOffset>-6985</wp:posOffset>
          </wp:positionV>
          <wp:extent cx="7563485" cy="10691495"/>
          <wp:effectExtent l="0" t="0" r="5715" b="1905"/>
          <wp:wrapNone/>
          <wp:docPr id="916281959" name="Picture 12"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64701" name="Picture 12"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6206"/>
    <w:multiLevelType w:val="multilevel"/>
    <w:tmpl w:val="B2F2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F737D"/>
    <w:multiLevelType w:val="hybridMultilevel"/>
    <w:tmpl w:val="88B05D5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64D93199"/>
    <w:multiLevelType w:val="hybridMultilevel"/>
    <w:tmpl w:val="FD9A8A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7A8B7B1F"/>
    <w:multiLevelType w:val="hybridMultilevel"/>
    <w:tmpl w:val="4E0CBC5A"/>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16cid:durableId="706374469">
    <w:abstractNumId w:val="1"/>
  </w:num>
  <w:num w:numId="2" w16cid:durableId="1086264350">
    <w:abstractNumId w:val="2"/>
  </w:num>
  <w:num w:numId="3" w16cid:durableId="746225112">
    <w:abstractNumId w:val="0"/>
  </w:num>
  <w:num w:numId="4" w16cid:durableId="729351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77"/>
    <w:rsid w:val="00007222"/>
    <w:rsid w:val="00015F1C"/>
    <w:rsid w:val="000222E4"/>
    <w:rsid w:val="00026F49"/>
    <w:rsid w:val="00046B5D"/>
    <w:rsid w:val="0005395E"/>
    <w:rsid w:val="00060238"/>
    <w:rsid w:val="00077D35"/>
    <w:rsid w:val="00086CEB"/>
    <w:rsid w:val="00090F5D"/>
    <w:rsid w:val="00091EB9"/>
    <w:rsid w:val="00096EEA"/>
    <w:rsid w:val="000B162A"/>
    <w:rsid w:val="000B23A6"/>
    <w:rsid w:val="000B2DB9"/>
    <w:rsid w:val="000B3587"/>
    <w:rsid w:val="000B4A9D"/>
    <w:rsid w:val="000C3E35"/>
    <w:rsid w:val="000D1FBC"/>
    <w:rsid w:val="000D527F"/>
    <w:rsid w:val="00123682"/>
    <w:rsid w:val="00127E0F"/>
    <w:rsid w:val="00141D40"/>
    <w:rsid w:val="00166A99"/>
    <w:rsid w:val="00167A60"/>
    <w:rsid w:val="00172726"/>
    <w:rsid w:val="00184F8B"/>
    <w:rsid w:val="001938BE"/>
    <w:rsid w:val="001A3ABF"/>
    <w:rsid w:val="001C262F"/>
    <w:rsid w:val="001C3BF6"/>
    <w:rsid w:val="001C663F"/>
    <w:rsid w:val="001C7DE4"/>
    <w:rsid w:val="001D186B"/>
    <w:rsid w:val="001E1261"/>
    <w:rsid w:val="001E61B3"/>
    <w:rsid w:val="001F4150"/>
    <w:rsid w:val="00201859"/>
    <w:rsid w:val="00240496"/>
    <w:rsid w:val="002437FD"/>
    <w:rsid w:val="00251564"/>
    <w:rsid w:val="00252046"/>
    <w:rsid w:val="002675E1"/>
    <w:rsid w:val="00280721"/>
    <w:rsid w:val="002A54BA"/>
    <w:rsid w:val="002C48CD"/>
    <w:rsid w:val="002E548E"/>
    <w:rsid w:val="002F46FA"/>
    <w:rsid w:val="00326162"/>
    <w:rsid w:val="00333394"/>
    <w:rsid w:val="00345C96"/>
    <w:rsid w:val="00376854"/>
    <w:rsid w:val="00383B38"/>
    <w:rsid w:val="003A4DA2"/>
    <w:rsid w:val="003C410E"/>
    <w:rsid w:val="003C5D4B"/>
    <w:rsid w:val="003D4302"/>
    <w:rsid w:val="003E13AF"/>
    <w:rsid w:val="003E31AF"/>
    <w:rsid w:val="003E3F98"/>
    <w:rsid w:val="003F64BA"/>
    <w:rsid w:val="00403F7F"/>
    <w:rsid w:val="004052BE"/>
    <w:rsid w:val="00411D76"/>
    <w:rsid w:val="004209ED"/>
    <w:rsid w:val="004234D1"/>
    <w:rsid w:val="00436947"/>
    <w:rsid w:val="00444AFC"/>
    <w:rsid w:val="004471DB"/>
    <w:rsid w:val="0046668E"/>
    <w:rsid w:val="00473774"/>
    <w:rsid w:val="004750C4"/>
    <w:rsid w:val="004832C7"/>
    <w:rsid w:val="00483587"/>
    <w:rsid w:val="004959B0"/>
    <w:rsid w:val="004D3AC9"/>
    <w:rsid w:val="004E2C7D"/>
    <w:rsid w:val="004E6D8C"/>
    <w:rsid w:val="004E7946"/>
    <w:rsid w:val="004F0C04"/>
    <w:rsid w:val="00501034"/>
    <w:rsid w:val="00507F13"/>
    <w:rsid w:val="005172D2"/>
    <w:rsid w:val="005235D5"/>
    <w:rsid w:val="00523CB9"/>
    <w:rsid w:val="00542821"/>
    <w:rsid w:val="0054660C"/>
    <w:rsid w:val="00547F77"/>
    <w:rsid w:val="00565A82"/>
    <w:rsid w:val="00572EF7"/>
    <w:rsid w:val="0057642C"/>
    <w:rsid w:val="00581B0F"/>
    <w:rsid w:val="005C1CB1"/>
    <w:rsid w:val="005D0662"/>
    <w:rsid w:val="005D7534"/>
    <w:rsid w:val="005F3E8E"/>
    <w:rsid w:val="005F4C40"/>
    <w:rsid w:val="00604B37"/>
    <w:rsid w:val="00606F0A"/>
    <w:rsid w:val="0061263E"/>
    <w:rsid w:val="00616CA9"/>
    <w:rsid w:val="0065401C"/>
    <w:rsid w:val="00660477"/>
    <w:rsid w:val="00661297"/>
    <w:rsid w:val="006624F7"/>
    <w:rsid w:val="0066658E"/>
    <w:rsid w:val="0068139D"/>
    <w:rsid w:val="00682A86"/>
    <w:rsid w:val="006866C8"/>
    <w:rsid w:val="00687FF6"/>
    <w:rsid w:val="00692F16"/>
    <w:rsid w:val="006A0D51"/>
    <w:rsid w:val="006A3630"/>
    <w:rsid w:val="006A4440"/>
    <w:rsid w:val="006A481A"/>
    <w:rsid w:val="006A7F9F"/>
    <w:rsid w:val="006C18A1"/>
    <w:rsid w:val="006C1F9E"/>
    <w:rsid w:val="006C2C53"/>
    <w:rsid w:val="006D59B0"/>
    <w:rsid w:val="006E2987"/>
    <w:rsid w:val="006E5B59"/>
    <w:rsid w:val="00707C91"/>
    <w:rsid w:val="00710515"/>
    <w:rsid w:val="00724082"/>
    <w:rsid w:val="00726611"/>
    <w:rsid w:val="0073226A"/>
    <w:rsid w:val="0073669A"/>
    <w:rsid w:val="0073718C"/>
    <w:rsid w:val="00737200"/>
    <w:rsid w:val="00742C05"/>
    <w:rsid w:val="00763BD3"/>
    <w:rsid w:val="00770890"/>
    <w:rsid w:val="00774837"/>
    <w:rsid w:val="00782795"/>
    <w:rsid w:val="00784144"/>
    <w:rsid w:val="007912E5"/>
    <w:rsid w:val="00794FD2"/>
    <w:rsid w:val="00795524"/>
    <w:rsid w:val="007B6AA2"/>
    <w:rsid w:val="007D3AE7"/>
    <w:rsid w:val="007E0568"/>
    <w:rsid w:val="007E329E"/>
    <w:rsid w:val="00812113"/>
    <w:rsid w:val="00834F02"/>
    <w:rsid w:val="00844ECA"/>
    <w:rsid w:val="00847347"/>
    <w:rsid w:val="00863DB3"/>
    <w:rsid w:val="008862B3"/>
    <w:rsid w:val="008866AC"/>
    <w:rsid w:val="00896FA2"/>
    <w:rsid w:val="008971BE"/>
    <w:rsid w:val="00897BA3"/>
    <w:rsid w:val="008A5274"/>
    <w:rsid w:val="008A6931"/>
    <w:rsid w:val="008C37C4"/>
    <w:rsid w:val="008D1E58"/>
    <w:rsid w:val="008F4375"/>
    <w:rsid w:val="00901245"/>
    <w:rsid w:val="009132FD"/>
    <w:rsid w:val="00914992"/>
    <w:rsid w:val="00925B92"/>
    <w:rsid w:val="00930FB0"/>
    <w:rsid w:val="00936DD4"/>
    <w:rsid w:val="00944F55"/>
    <w:rsid w:val="00945326"/>
    <w:rsid w:val="00945E6B"/>
    <w:rsid w:val="00961004"/>
    <w:rsid w:val="00971E52"/>
    <w:rsid w:val="009809C3"/>
    <w:rsid w:val="00985CF5"/>
    <w:rsid w:val="009B4127"/>
    <w:rsid w:val="009B49D4"/>
    <w:rsid w:val="009D096A"/>
    <w:rsid w:val="009D2070"/>
    <w:rsid w:val="009D64C9"/>
    <w:rsid w:val="009E5925"/>
    <w:rsid w:val="009F4CE8"/>
    <w:rsid w:val="00A01467"/>
    <w:rsid w:val="00A15B42"/>
    <w:rsid w:val="00A2035B"/>
    <w:rsid w:val="00A2347F"/>
    <w:rsid w:val="00A40F3B"/>
    <w:rsid w:val="00A82C35"/>
    <w:rsid w:val="00A83239"/>
    <w:rsid w:val="00A876B1"/>
    <w:rsid w:val="00A95F3C"/>
    <w:rsid w:val="00AA144C"/>
    <w:rsid w:val="00AA77B4"/>
    <w:rsid w:val="00AB1237"/>
    <w:rsid w:val="00AC0196"/>
    <w:rsid w:val="00AC454E"/>
    <w:rsid w:val="00AD0517"/>
    <w:rsid w:val="00AE77BD"/>
    <w:rsid w:val="00AF057A"/>
    <w:rsid w:val="00AF3CA2"/>
    <w:rsid w:val="00B01C70"/>
    <w:rsid w:val="00B17617"/>
    <w:rsid w:val="00B20A3E"/>
    <w:rsid w:val="00B277D2"/>
    <w:rsid w:val="00B33099"/>
    <w:rsid w:val="00B54A76"/>
    <w:rsid w:val="00B65217"/>
    <w:rsid w:val="00B70746"/>
    <w:rsid w:val="00B824D3"/>
    <w:rsid w:val="00BA7D79"/>
    <w:rsid w:val="00BB0A83"/>
    <w:rsid w:val="00BB1710"/>
    <w:rsid w:val="00BC1408"/>
    <w:rsid w:val="00BD6A92"/>
    <w:rsid w:val="00BD7491"/>
    <w:rsid w:val="00C0049A"/>
    <w:rsid w:val="00C03EC7"/>
    <w:rsid w:val="00C12104"/>
    <w:rsid w:val="00C26004"/>
    <w:rsid w:val="00C44C77"/>
    <w:rsid w:val="00C55119"/>
    <w:rsid w:val="00C616EB"/>
    <w:rsid w:val="00C80DCB"/>
    <w:rsid w:val="00C84BD3"/>
    <w:rsid w:val="00C93899"/>
    <w:rsid w:val="00CC4770"/>
    <w:rsid w:val="00CC6CF7"/>
    <w:rsid w:val="00CC71C4"/>
    <w:rsid w:val="00CD2A12"/>
    <w:rsid w:val="00CE1D31"/>
    <w:rsid w:val="00CF773E"/>
    <w:rsid w:val="00D16A73"/>
    <w:rsid w:val="00D178FA"/>
    <w:rsid w:val="00D2190A"/>
    <w:rsid w:val="00D222B5"/>
    <w:rsid w:val="00D36B42"/>
    <w:rsid w:val="00D42FD3"/>
    <w:rsid w:val="00D44FC8"/>
    <w:rsid w:val="00D52217"/>
    <w:rsid w:val="00D63A62"/>
    <w:rsid w:val="00D703F6"/>
    <w:rsid w:val="00D81C3A"/>
    <w:rsid w:val="00D84062"/>
    <w:rsid w:val="00DC0BAF"/>
    <w:rsid w:val="00DC4319"/>
    <w:rsid w:val="00DE07DA"/>
    <w:rsid w:val="00DE6800"/>
    <w:rsid w:val="00DE7C01"/>
    <w:rsid w:val="00DF0A95"/>
    <w:rsid w:val="00DF3101"/>
    <w:rsid w:val="00E0443C"/>
    <w:rsid w:val="00E166EA"/>
    <w:rsid w:val="00E17A22"/>
    <w:rsid w:val="00E226A8"/>
    <w:rsid w:val="00E47B32"/>
    <w:rsid w:val="00E66066"/>
    <w:rsid w:val="00E8208A"/>
    <w:rsid w:val="00E879B7"/>
    <w:rsid w:val="00E9073A"/>
    <w:rsid w:val="00E958FD"/>
    <w:rsid w:val="00E970E6"/>
    <w:rsid w:val="00EB1AEB"/>
    <w:rsid w:val="00EC618F"/>
    <w:rsid w:val="00ED59CE"/>
    <w:rsid w:val="00ED695C"/>
    <w:rsid w:val="00ED777A"/>
    <w:rsid w:val="00EF2131"/>
    <w:rsid w:val="00F0561E"/>
    <w:rsid w:val="00F11453"/>
    <w:rsid w:val="00F1324A"/>
    <w:rsid w:val="00F245D0"/>
    <w:rsid w:val="00F322CC"/>
    <w:rsid w:val="00F360C6"/>
    <w:rsid w:val="00F42AE3"/>
    <w:rsid w:val="00F43D9E"/>
    <w:rsid w:val="00F756EE"/>
    <w:rsid w:val="00FE2DF3"/>
    <w:rsid w:val="00FF3481"/>
    <w:rsid w:val="00FF4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4DF8"/>
  <w15:chartTrackingRefBased/>
  <w15:docId w15:val="{984F218C-D362-42B5-8677-2767E83E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OCHeading"/>
    <w:next w:val="Normal"/>
    <w:link w:val="Heading1Char"/>
    <w:uiPriority w:val="9"/>
    <w:qFormat/>
    <w:rsid w:val="009B49D4"/>
    <w:pPr>
      <w:outlineLvl w:val="0"/>
    </w:pPr>
  </w:style>
  <w:style w:type="paragraph" w:styleId="Heading3">
    <w:name w:val="heading 3"/>
    <w:basedOn w:val="Normal"/>
    <w:next w:val="Normal"/>
    <w:link w:val="Heading3Char"/>
    <w:uiPriority w:val="9"/>
    <w:semiHidden/>
    <w:unhideWhenUsed/>
    <w:qFormat/>
    <w:rsid w:val="00930FB0"/>
    <w:pPr>
      <w:keepNext/>
      <w:keepLines/>
      <w:spacing w:before="40"/>
      <w:outlineLvl w:val="2"/>
    </w:pPr>
    <w:rPr>
      <w:rFonts w:asciiTheme="majorHAnsi" w:eastAsiaTheme="majorEastAsia" w:hAnsiTheme="majorHAnsi" w:cstheme="majorBidi"/>
      <w:color w:val="08885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49D4"/>
    <w:pPr>
      <w:tabs>
        <w:tab w:val="left" w:pos="3567"/>
      </w:tabs>
    </w:pPr>
    <w:rPr>
      <w:rFonts w:ascii="Arial" w:eastAsia="Times New Roman" w:hAnsi="Arial" w:cs="Times New Roman"/>
      <w:b/>
      <w:color w:val="B41E8E"/>
      <w:sz w:val="48"/>
      <w:szCs w:val="36"/>
      <w:lang w:eastAsia="en-GB"/>
    </w:rPr>
  </w:style>
  <w:style w:type="character" w:customStyle="1" w:styleId="HeaderChar">
    <w:name w:val="Header Char"/>
    <w:basedOn w:val="DefaultParagraphFont"/>
    <w:link w:val="Header"/>
    <w:uiPriority w:val="99"/>
    <w:rsid w:val="009B49D4"/>
    <w:rPr>
      <w:rFonts w:ascii="Arial" w:eastAsia="Times New Roman" w:hAnsi="Arial" w:cs="Times New Roman"/>
      <w:b/>
      <w:color w:val="B41E8E"/>
      <w:sz w:val="48"/>
      <w:szCs w:val="36"/>
      <w:lang w:eastAsia="en-GB"/>
    </w:rPr>
  </w:style>
  <w:style w:type="table" w:styleId="TableGrid">
    <w:name w:val="Table Grid"/>
    <w:basedOn w:val="TableNormal"/>
    <w:uiPriority w:val="39"/>
    <w:rsid w:val="0073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White">
    <w:name w:val="Header White"/>
    <w:basedOn w:val="Normal"/>
    <w:qFormat/>
    <w:rsid w:val="00AA77B4"/>
    <w:rPr>
      <w:rFonts w:ascii="Arial" w:eastAsia="Times New Roman" w:hAnsi="Arial" w:cs="Times New Roman"/>
      <w:b/>
      <w:color w:val="FBEEE3" w:themeColor="background1"/>
      <w:sz w:val="48"/>
      <w:szCs w:val="36"/>
      <w:lang w:eastAsia="en-GB"/>
    </w:rPr>
  </w:style>
  <w:style w:type="paragraph" w:customStyle="1" w:styleId="FrontPageTitle">
    <w:name w:val="Front Page Title"/>
    <w:basedOn w:val="Normal"/>
    <w:qFormat/>
    <w:rsid w:val="009B49D4"/>
    <w:rPr>
      <w:rFonts w:ascii="Arial" w:eastAsia="Times New Roman" w:hAnsi="Arial" w:cs="Times New Roman"/>
      <w:b/>
      <w:color w:val="FBEEE3" w:themeColor="background1"/>
      <w:sz w:val="100"/>
      <w:szCs w:val="100"/>
      <w:lang w:eastAsia="en-GB"/>
    </w:rPr>
  </w:style>
  <w:style w:type="character" w:styleId="PageNumber">
    <w:name w:val="page number"/>
    <w:basedOn w:val="DefaultParagraphFont"/>
    <w:uiPriority w:val="99"/>
    <w:semiHidden/>
    <w:unhideWhenUsed/>
    <w:rsid w:val="000B162A"/>
  </w:style>
  <w:style w:type="paragraph" w:customStyle="1" w:styleId="Bodycopy">
    <w:name w:val="Body copy"/>
    <w:qFormat/>
    <w:rsid w:val="006E5B59"/>
    <w:pPr>
      <w:spacing w:before="120" w:line="360" w:lineRule="auto"/>
      <w:ind w:left="403" w:right="403"/>
    </w:pPr>
    <w:rPr>
      <w:rFonts w:ascii="Arial" w:hAnsi="Arial" w:cstheme="minorHAnsi"/>
      <w:color w:val="00304E"/>
      <w:szCs w:val="20"/>
    </w:rPr>
  </w:style>
  <w:style w:type="paragraph" w:styleId="Revision">
    <w:name w:val="Revision"/>
    <w:hidden/>
    <w:uiPriority w:val="99"/>
    <w:semiHidden/>
    <w:rsid w:val="00945E6B"/>
  </w:style>
  <w:style w:type="character" w:customStyle="1" w:styleId="Heading1Char">
    <w:name w:val="Heading 1 Char"/>
    <w:basedOn w:val="DefaultParagraphFont"/>
    <w:link w:val="Heading1"/>
    <w:uiPriority w:val="9"/>
    <w:rsid w:val="009B49D4"/>
    <w:rPr>
      <w:rFonts w:ascii="Cocogoose Pro" w:eastAsia="Times New Roman" w:hAnsi="Cocogoose Pro" w:cs="Times New Roman"/>
      <w:b/>
      <w:bCs/>
      <w:color w:val="B41E8E"/>
      <w:sz w:val="36"/>
      <w:szCs w:val="28"/>
      <w:lang w:val="en-US" w:eastAsia="en-GB"/>
    </w:rPr>
  </w:style>
  <w:style w:type="paragraph" w:styleId="TOCHeading">
    <w:name w:val="TOC Heading"/>
    <w:basedOn w:val="Header"/>
    <w:next w:val="Normal"/>
    <w:uiPriority w:val="39"/>
    <w:unhideWhenUsed/>
    <w:qFormat/>
    <w:rsid w:val="006E5B59"/>
    <w:pPr>
      <w:spacing w:before="480" w:line="276" w:lineRule="auto"/>
    </w:pPr>
    <w:rPr>
      <w:bCs/>
      <w:szCs w:val="28"/>
      <w:lang w:val="en-US"/>
    </w:rPr>
  </w:style>
  <w:style w:type="paragraph" w:styleId="TOC1">
    <w:name w:val="toc 1"/>
    <w:basedOn w:val="Bodycopy"/>
    <w:next w:val="Normal"/>
    <w:autoRedefine/>
    <w:uiPriority w:val="39"/>
    <w:unhideWhenUsed/>
    <w:rsid w:val="003C410E"/>
    <w:pPr>
      <w:spacing w:line="240" w:lineRule="auto"/>
      <w:ind w:left="397" w:right="397"/>
      <w:mirrorIndents/>
    </w:pPr>
    <w:rPr>
      <w:rFonts w:cstheme="minorBidi"/>
      <w:bCs/>
      <w:iCs/>
      <w:color w:val="auto"/>
      <w:szCs w:val="24"/>
    </w:rPr>
  </w:style>
  <w:style w:type="character" w:styleId="Hyperlink">
    <w:name w:val="Hyperlink"/>
    <w:basedOn w:val="DefaultParagraphFont"/>
    <w:uiPriority w:val="99"/>
    <w:unhideWhenUsed/>
    <w:rsid w:val="0073226A"/>
    <w:rPr>
      <w:color w:val="0059FF" w:themeColor="hyperlink"/>
      <w:u w:val="single"/>
    </w:rPr>
  </w:style>
  <w:style w:type="paragraph" w:styleId="TOC2">
    <w:name w:val="toc 2"/>
    <w:basedOn w:val="Normal"/>
    <w:next w:val="Normal"/>
    <w:autoRedefine/>
    <w:uiPriority w:val="39"/>
    <w:semiHidden/>
    <w:unhideWhenUsed/>
    <w:rsid w:val="0073226A"/>
    <w:pPr>
      <w:spacing w:before="120"/>
      <w:ind w:left="240"/>
    </w:pPr>
    <w:rPr>
      <w:b/>
      <w:bCs/>
      <w:sz w:val="22"/>
      <w:szCs w:val="22"/>
    </w:rPr>
  </w:style>
  <w:style w:type="paragraph" w:styleId="TOC3">
    <w:name w:val="toc 3"/>
    <w:basedOn w:val="Normal"/>
    <w:next w:val="Normal"/>
    <w:autoRedefine/>
    <w:uiPriority w:val="39"/>
    <w:semiHidden/>
    <w:unhideWhenUsed/>
    <w:rsid w:val="0073226A"/>
    <w:pPr>
      <w:ind w:left="480"/>
    </w:pPr>
    <w:rPr>
      <w:sz w:val="20"/>
      <w:szCs w:val="20"/>
    </w:rPr>
  </w:style>
  <w:style w:type="paragraph" w:styleId="TOC4">
    <w:name w:val="toc 4"/>
    <w:basedOn w:val="Normal"/>
    <w:next w:val="Normal"/>
    <w:autoRedefine/>
    <w:uiPriority w:val="39"/>
    <w:semiHidden/>
    <w:unhideWhenUsed/>
    <w:rsid w:val="0073226A"/>
    <w:pPr>
      <w:ind w:left="720"/>
    </w:pPr>
    <w:rPr>
      <w:sz w:val="20"/>
      <w:szCs w:val="20"/>
    </w:rPr>
  </w:style>
  <w:style w:type="paragraph" w:styleId="TOC5">
    <w:name w:val="toc 5"/>
    <w:basedOn w:val="Normal"/>
    <w:next w:val="Normal"/>
    <w:autoRedefine/>
    <w:uiPriority w:val="39"/>
    <w:semiHidden/>
    <w:unhideWhenUsed/>
    <w:rsid w:val="0073226A"/>
    <w:pPr>
      <w:ind w:left="960"/>
    </w:pPr>
    <w:rPr>
      <w:sz w:val="20"/>
      <w:szCs w:val="20"/>
    </w:rPr>
  </w:style>
  <w:style w:type="paragraph" w:styleId="TOC6">
    <w:name w:val="toc 6"/>
    <w:basedOn w:val="Normal"/>
    <w:next w:val="Normal"/>
    <w:autoRedefine/>
    <w:uiPriority w:val="39"/>
    <w:semiHidden/>
    <w:unhideWhenUsed/>
    <w:rsid w:val="0073226A"/>
    <w:pPr>
      <w:ind w:left="1200"/>
    </w:pPr>
    <w:rPr>
      <w:sz w:val="20"/>
      <w:szCs w:val="20"/>
    </w:rPr>
  </w:style>
  <w:style w:type="paragraph" w:styleId="TOC7">
    <w:name w:val="toc 7"/>
    <w:basedOn w:val="Normal"/>
    <w:next w:val="Normal"/>
    <w:autoRedefine/>
    <w:uiPriority w:val="39"/>
    <w:semiHidden/>
    <w:unhideWhenUsed/>
    <w:rsid w:val="0073226A"/>
    <w:pPr>
      <w:ind w:left="1440"/>
    </w:pPr>
    <w:rPr>
      <w:sz w:val="20"/>
      <w:szCs w:val="20"/>
    </w:rPr>
  </w:style>
  <w:style w:type="paragraph" w:styleId="EndnoteText">
    <w:name w:val="endnote text"/>
    <w:basedOn w:val="Normal"/>
    <w:link w:val="EndnoteTextChar"/>
    <w:uiPriority w:val="99"/>
    <w:semiHidden/>
    <w:unhideWhenUsed/>
    <w:rsid w:val="00BC1408"/>
    <w:rPr>
      <w:sz w:val="20"/>
      <w:szCs w:val="20"/>
    </w:rPr>
  </w:style>
  <w:style w:type="character" w:customStyle="1" w:styleId="EndnoteTextChar">
    <w:name w:val="Endnote Text Char"/>
    <w:basedOn w:val="DefaultParagraphFont"/>
    <w:link w:val="EndnoteText"/>
    <w:uiPriority w:val="99"/>
    <w:semiHidden/>
    <w:rsid w:val="00BC1408"/>
    <w:rPr>
      <w:sz w:val="20"/>
      <w:szCs w:val="20"/>
    </w:rPr>
  </w:style>
  <w:style w:type="character" w:styleId="EndnoteReference">
    <w:name w:val="endnote reference"/>
    <w:basedOn w:val="DefaultParagraphFont"/>
    <w:uiPriority w:val="99"/>
    <w:semiHidden/>
    <w:unhideWhenUsed/>
    <w:rsid w:val="00BC1408"/>
    <w:rPr>
      <w:vertAlign w:val="superscript"/>
    </w:rPr>
  </w:style>
  <w:style w:type="paragraph" w:styleId="TOC8">
    <w:name w:val="toc 8"/>
    <w:basedOn w:val="Normal"/>
    <w:next w:val="Normal"/>
    <w:autoRedefine/>
    <w:uiPriority w:val="39"/>
    <w:semiHidden/>
    <w:unhideWhenUsed/>
    <w:rsid w:val="0073226A"/>
    <w:pPr>
      <w:ind w:left="1680"/>
    </w:pPr>
    <w:rPr>
      <w:sz w:val="20"/>
      <w:szCs w:val="20"/>
    </w:rPr>
  </w:style>
  <w:style w:type="paragraph" w:styleId="TOC9">
    <w:name w:val="toc 9"/>
    <w:basedOn w:val="Normal"/>
    <w:next w:val="Normal"/>
    <w:autoRedefine/>
    <w:uiPriority w:val="39"/>
    <w:semiHidden/>
    <w:unhideWhenUsed/>
    <w:rsid w:val="0073226A"/>
    <w:pPr>
      <w:ind w:left="1920"/>
    </w:pPr>
    <w:rPr>
      <w:sz w:val="20"/>
      <w:szCs w:val="20"/>
    </w:rPr>
  </w:style>
  <w:style w:type="paragraph" w:styleId="Footer">
    <w:name w:val="footer"/>
    <w:basedOn w:val="Normal"/>
    <w:link w:val="FooterChar"/>
    <w:uiPriority w:val="99"/>
    <w:unhideWhenUsed/>
    <w:rsid w:val="009B49D4"/>
    <w:pPr>
      <w:tabs>
        <w:tab w:val="center" w:pos="4513"/>
        <w:tab w:val="right" w:pos="9026"/>
      </w:tabs>
    </w:pPr>
  </w:style>
  <w:style w:type="character" w:customStyle="1" w:styleId="FooterChar">
    <w:name w:val="Footer Char"/>
    <w:basedOn w:val="DefaultParagraphFont"/>
    <w:link w:val="Footer"/>
    <w:uiPriority w:val="99"/>
    <w:rsid w:val="009B49D4"/>
  </w:style>
  <w:style w:type="paragraph" w:styleId="NoSpacing">
    <w:name w:val="No Spacing"/>
    <w:link w:val="NoSpacingChar"/>
    <w:uiPriority w:val="1"/>
    <w:qFormat/>
    <w:rsid w:val="00BD7491"/>
    <w:rPr>
      <w:rFonts w:eastAsiaTheme="minorEastAsia"/>
      <w:sz w:val="22"/>
      <w:szCs w:val="22"/>
      <w:lang w:val="en-US" w:eastAsia="zh-CN"/>
    </w:rPr>
  </w:style>
  <w:style w:type="character" w:customStyle="1" w:styleId="NoSpacingChar">
    <w:name w:val="No Spacing Char"/>
    <w:basedOn w:val="DefaultParagraphFont"/>
    <w:link w:val="NoSpacing"/>
    <w:uiPriority w:val="1"/>
    <w:rsid w:val="00BD7491"/>
    <w:rPr>
      <w:rFonts w:eastAsiaTheme="minorEastAsia"/>
      <w:sz w:val="22"/>
      <w:szCs w:val="22"/>
      <w:lang w:val="en-US" w:eastAsia="zh-CN"/>
    </w:rPr>
  </w:style>
  <w:style w:type="paragraph" w:styleId="Subtitle">
    <w:name w:val="Subtitle"/>
    <w:basedOn w:val="Normal"/>
    <w:next w:val="Normal"/>
    <w:link w:val="SubtitleChar"/>
    <w:uiPriority w:val="11"/>
    <w:qFormat/>
    <w:rsid w:val="00925B92"/>
    <w:pPr>
      <w:numPr>
        <w:ilvl w:val="1"/>
      </w:numPr>
      <w:spacing w:after="160" w:line="278" w:lineRule="auto"/>
    </w:pPr>
    <w:rPr>
      <w:rFonts w:eastAsiaTheme="majorEastAsia" w:cstheme="majorBidi"/>
      <w:color w:val="7A6D6D"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5B92"/>
    <w:rPr>
      <w:rFonts w:eastAsiaTheme="majorEastAsia" w:cstheme="majorBidi"/>
      <w:color w:val="7A6D6D" w:themeColor="text1" w:themeTint="A6"/>
      <w:spacing w:val="15"/>
      <w:kern w:val="2"/>
      <w:sz w:val="28"/>
      <w:szCs w:val="28"/>
      <w14:ligatures w14:val="standardContextual"/>
    </w:rPr>
  </w:style>
  <w:style w:type="paragraph" w:styleId="Caption">
    <w:name w:val="caption"/>
    <w:basedOn w:val="Normal"/>
    <w:next w:val="Normal"/>
    <w:uiPriority w:val="35"/>
    <w:unhideWhenUsed/>
    <w:qFormat/>
    <w:rsid w:val="00925B92"/>
    <w:pPr>
      <w:spacing w:after="200"/>
    </w:pPr>
    <w:rPr>
      <w:i/>
      <w:iCs/>
      <w:color w:val="FFD000" w:themeColor="text2"/>
      <w:kern w:val="2"/>
      <w:sz w:val="18"/>
      <w:szCs w:val="18"/>
      <w14:ligatures w14:val="standardContextual"/>
    </w:rPr>
  </w:style>
  <w:style w:type="paragraph" w:styleId="ListParagraph">
    <w:name w:val="List Paragraph"/>
    <w:basedOn w:val="Normal"/>
    <w:uiPriority w:val="34"/>
    <w:qFormat/>
    <w:rsid w:val="00925B92"/>
    <w:pPr>
      <w:spacing w:after="160" w:line="278" w:lineRule="auto"/>
      <w:ind w:left="720"/>
      <w:contextualSpacing/>
    </w:pPr>
    <w:rPr>
      <w:kern w:val="2"/>
      <w14:ligatures w14:val="standardContextual"/>
    </w:rPr>
  </w:style>
  <w:style w:type="table" w:styleId="GridTable5Dark-Accent5">
    <w:name w:val="Grid Table 5 Dark Accent 5"/>
    <w:basedOn w:val="TableNormal"/>
    <w:uiPriority w:val="50"/>
    <w:rsid w:val="00C12104"/>
    <w:rPr>
      <w:kern w:val="2"/>
      <w14:ligatures w14:val="standardContextual"/>
    </w:rPr>
    <w:tblPr>
      <w:tblStyleRowBandSize w:val="1"/>
      <w:tblStyleColBandSize w:val="1"/>
      <w:tblBorders>
        <w:top w:val="single" w:sz="4" w:space="0" w:color="FBEEE3" w:themeColor="background1"/>
        <w:left w:val="single" w:sz="4" w:space="0" w:color="FBEEE3" w:themeColor="background1"/>
        <w:bottom w:val="single" w:sz="4" w:space="0" w:color="FBEEE3" w:themeColor="background1"/>
        <w:right w:val="single" w:sz="4" w:space="0" w:color="FBEEE3" w:themeColor="background1"/>
        <w:insideH w:val="single" w:sz="4" w:space="0" w:color="FBEEE3" w:themeColor="background1"/>
        <w:insideV w:val="single" w:sz="4" w:space="0" w:color="FBEEE3" w:themeColor="background1"/>
      </w:tblBorders>
    </w:tblPr>
    <w:tcPr>
      <w:shd w:val="clear" w:color="auto" w:fill="D6D1D1" w:themeFill="accent5" w:themeFillTint="33"/>
    </w:tcPr>
    <w:tblStylePr w:type="firstRow">
      <w:rPr>
        <w:b/>
        <w:bCs/>
        <w:color w:val="FBEEE3" w:themeColor="background1"/>
      </w:rPr>
      <w:tblPr/>
      <w:tcPr>
        <w:tcBorders>
          <w:top w:val="single" w:sz="4" w:space="0" w:color="FBEEE3" w:themeColor="background1"/>
          <w:left w:val="single" w:sz="4" w:space="0" w:color="FBEEE3" w:themeColor="background1"/>
          <w:right w:val="single" w:sz="4" w:space="0" w:color="FBEEE3" w:themeColor="background1"/>
          <w:insideH w:val="nil"/>
          <w:insideV w:val="nil"/>
        </w:tcBorders>
        <w:shd w:val="clear" w:color="auto" w:fill="2C2727" w:themeFill="accent5"/>
      </w:tcPr>
    </w:tblStylePr>
    <w:tblStylePr w:type="lastRow">
      <w:rPr>
        <w:b/>
        <w:bCs/>
        <w:color w:val="FBEEE3" w:themeColor="background1"/>
      </w:rPr>
      <w:tblPr/>
      <w:tcPr>
        <w:tcBorders>
          <w:left w:val="single" w:sz="4" w:space="0" w:color="FBEEE3" w:themeColor="background1"/>
          <w:bottom w:val="single" w:sz="4" w:space="0" w:color="FBEEE3" w:themeColor="background1"/>
          <w:right w:val="single" w:sz="4" w:space="0" w:color="FBEEE3" w:themeColor="background1"/>
          <w:insideH w:val="nil"/>
          <w:insideV w:val="nil"/>
        </w:tcBorders>
        <w:shd w:val="clear" w:color="auto" w:fill="2C2727" w:themeFill="accent5"/>
      </w:tcPr>
    </w:tblStylePr>
    <w:tblStylePr w:type="firstCol">
      <w:rPr>
        <w:b/>
        <w:bCs/>
        <w:color w:val="FBEEE3" w:themeColor="background1"/>
      </w:rPr>
      <w:tblPr/>
      <w:tcPr>
        <w:tcBorders>
          <w:top w:val="single" w:sz="4" w:space="0" w:color="FBEEE3" w:themeColor="background1"/>
          <w:left w:val="single" w:sz="4" w:space="0" w:color="FBEEE3" w:themeColor="background1"/>
          <w:bottom w:val="single" w:sz="4" w:space="0" w:color="FBEEE3" w:themeColor="background1"/>
          <w:insideV w:val="nil"/>
        </w:tcBorders>
        <w:shd w:val="clear" w:color="auto" w:fill="2C2727" w:themeFill="accent5"/>
      </w:tcPr>
    </w:tblStylePr>
    <w:tblStylePr w:type="lastCol">
      <w:rPr>
        <w:b/>
        <w:bCs/>
        <w:color w:val="FBEEE3" w:themeColor="background1"/>
      </w:rPr>
      <w:tblPr/>
      <w:tcPr>
        <w:tcBorders>
          <w:top w:val="single" w:sz="4" w:space="0" w:color="FBEEE3" w:themeColor="background1"/>
          <w:bottom w:val="single" w:sz="4" w:space="0" w:color="FBEEE3" w:themeColor="background1"/>
          <w:right w:val="single" w:sz="4" w:space="0" w:color="FBEEE3" w:themeColor="background1"/>
          <w:insideV w:val="nil"/>
        </w:tcBorders>
        <w:shd w:val="clear" w:color="auto" w:fill="2C2727" w:themeFill="accent5"/>
      </w:tcPr>
    </w:tblStylePr>
    <w:tblStylePr w:type="band1Vert">
      <w:tblPr/>
      <w:tcPr>
        <w:shd w:val="clear" w:color="auto" w:fill="AEA4A4" w:themeFill="accent5" w:themeFillTint="66"/>
      </w:tcPr>
    </w:tblStylePr>
    <w:tblStylePr w:type="band1Horz">
      <w:tblPr/>
      <w:tcPr>
        <w:shd w:val="clear" w:color="auto" w:fill="AEA4A4" w:themeFill="accent5" w:themeFillTint="66"/>
      </w:tcPr>
    </w:tblStylePr>
  </w:style>
  <w:style w:type="paragraph" w:customStyle="1" w:styleId="Default">
    <w:name w:val="Default"/>
    <w:rsid w:val="00724082"/>
    <w:pPr>
      <w:autoSpaceDE w:val="0"/>
      <w:autoSpaceDN w:val="0"/>
      <w:adjustRightInd w:val="0"/>
    </w:pPr>
    <w:rPr>
      <w:rFonts w:ascii="Arial MT Pro" w:hAnsi="Arial MT Pro" w:cs="Arial MT Pro"/>
      <w:color w:val="000000"/>
    </w:rPr>
  </w:style>
  <w:style w:type="paragraph" w:styleId="FootnoteText">
    <w:name w:val="footnote text"/>
    <w:basedOn w:val="Normal"/>
    <w:link w:val="FootnoteTextChar"/>
    <w:uiPriority w:val="99"/>
    <w:semiHidden/>
    <w:unhideWhenUsed/>
    <w:rsid w:val="000C3E35"/>
    <w:rPr>
      <w:sz w:val="20"/>
      <w:szCs w:val="20"/>
    </w:rPr>
  </w:style>
  <w:style w:type="character" w:customStyle="1" w:styleId="FootnoteTextChar">
    <w:name w:val="Footnote Text Char"/>
    <w:basedOn w:val="DefaultParagraphFont"/>
    <w:link w:val="FootnoteText"/>
    <w:uiPriority w:val="99"/>
    <w:semiHidden/>
    <w:rsid w:val="000C3E35"/>
    <w:rPr>
      <w:sz w:val="20"/>
      <w:szCs w:val="20"/>
    </w:rPr>
  </w:style>
  <w:style w:type="character" w:styleId="FootnoteReference">
    <w:name w:val="footnote reference"/>
    <w:basedOn w:val="DefaultParagraphFont"/>
    <w:uiPriority w:val="99"/>
    <w:semiHidden/>
    <w:unhideWhenUsed/>
    <w:rsid w:val="000C3E35"/>
    <w:rPr>
      <w:vertAlign w:val="superscript"/>
    </w:rPr>
  </w:style>
  <w:style w:type="character" w:styleId="PlaceholderText">
    <w:name w:val="Placeholder Text"/>
    <w:basedOn w:val="DefaultParagraphFont"/>
    <w:uiPriority w:val="99"/>
    <w:semiHidden/>
    <w:rsid w:val="004E2C7D"/>
    <w:rPr>
      <w:color w:val="666666"/>
    </w:rPr>
  </w:style>
  <w:style w:type="character" w:customStyle="1" w:styleId="Heading3Char">
    <w:name w:val="Heading 3 Char"/>
    <w:basedOn w:val="DefaultParagraphFont"/>
    <w:link w:val="Heading3"/>
    <w:uiPriority w:val="9"/>
    <w:semiHidden/>
    <w:rsid w:val="00930FB0"/>
    <w:rPr>
      <w:rFonts w:asciiTheme="majorHAnsi" w:eastAsiaTheme="majorEastAsia" w:hAnsiTheme="majorHAnsi" w:cstheme="majorBidi"/>
      <w:color w:val="08885C" w:themeColor="accent1" w:themeShade="7F"/>
    </w:rPr>
  </w:style>
  <w:style w:type="table" w:styleId="TableGridLight">
    <w:name w:val="Grid Table Light"/>
    <w:basedOn w:val="TableNormal"/>
    <w:uiPriority w:val="40"/>
    <w:rsid w:val="004234D1"/>
    <w:tblPr>
      <w:tblBorders>
        <w:top w:val="single" w:sz="4" w:space="0" w:color="ECAD7A" w:themeColor="background1" w:themeShade="BF"/>
        <w:left w:val="single" w:sz="4" w:space="0" w:color="ECAD7A" w:themeColor="background1" w:themeShade="BF"/>
        <w:bottom w:val="single" w:sz="4" w:space="0" w:color="ECAD7A" w:themeColor="background1" w:themeShade="BF"/>
        <w:right w:val="single" w:sz="4" w:space="0" w:color="ECAD7A" w:themeColor="background1" w:themeShade="BF"/>
        <w:insideH w:val="single" w:sz="4" w:space="0" w:color="ECAD7A" w:themeColor="background1" w:themeShade="BF"/>
        <w:insideV w:val="single" w:sz="4" w:space="0" w:color="ECAD7A"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91078">
      <w:bodyDiv w:val="1"/>
      <w:marLeft w:val="0"/>
      <w:marRight w:val="0"/>
      <w:marTop w:val="0"/>
      <w:marBottom w:val="0"/>
      <w:divBdr>
        <w:top w:val="none" w:sz="0" w:space="0" w:color="auto"/>
        <w:left w:val="none" w:sz="0" w:space="0" w:color="auto"/>
        <w:bottom w:val="none" w:sz="0" w:space="0" w:color="auto"/>
        <w:right w:val="none" w:sz="0" w:space="0" w:color="auto"/>
      </w:divBdr>
      <w:divsChild>
        <w:div w:id="208930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467231">
              <w:marLeft w:val="0"/>
              <w:marRight w:val="0"/>
              <w:marTop w:val="0"/>
              <w:marBottom w:val="0"/>
              <w:divBdr>
                <w:top w:val="none" w:sz="0" w:space="0" w:color="auto"/>
                <w:left w:val="none" w:sz="0" w:space="0" w:color="auto"/>
                <w:bottom w:val="none" w:sz="0" w:space="0" w:color="auto"/>
                <w:right w:val="none" w:sz="0" w:space="0" w:color="auto"/>
              </w:divBdr>
              <w:divsChild>
                <w:div w:id="1864439835">
                  <w:marLeft w:val="0"/>
                  <w:marRight w:val="0"/>
                  <w:marTop w:val="0"/>
                  <w:marBottom w:val="0"/>
                  <w:divBdr>
                    <w:top w:val="none" w:sz="0" w:space="0" w:color="auto"/>
                    <w:left w:val="none" w:sz="0" w:space="0" w:color="auto"/>
                    <w:bottom w:val="none" w:sz="0" w:space="0" w:color="auto"/>
                    <w:right w:val="none" w:sz="0" w:space="0" w:color="auto"/>
                  </w:divBdr>
                  <w:divsChild>
                    <w:div w:id="1686859049">
                      <w:marLeft w:val="0"/>
                      <w:marRight w:val="0"/>
                      <w:marTop w:val="0"/>
                      <w:marBottom w:val="0"/>
                      <w:divBdr>
                        <w:top w:val="none" w:sz="0" w:space="0" w:color="auto"/>
                        <w:left w:val="none" w:sz="0" w:space="0" w:color="auto"/>
                        <w:bottom w:val="none" w:sz="0" w:space="0" w:color="auto"/>
                        <w:right w:val="none" w:sz="0" w:space="0" w:color="auto"/>
                      </w:divBdr>
                      <w:divsChild>
                        <w:div w:id="435637036">
                          <w:marLeft w:val="0"/>
                          <w:marRight w:val="0"/>
                          <w:marTop w:val="0"/>
                          <w:marBottom w:val="0"/>
                          <w:divBdr>
                            <w:top w:val="none" w:sz="0" w:space="0" w:color="auto"/>
                            <w:left w:val="none" w:sz="0" w:space="0" w:color="auto"/>
                            <w:bottom w:val="none" w:sz="0" w:space="0" w:color="auto"/>
                            <w:right w:val="none" w:sz="0" w:space="0" w:color="auto"/>
                          </w:divBdr>
                          <w:divsChild>
                            <w:div w:id="1573546375">
                              <w:marLeft w:val="0"/>
                              <w:marRight w:val="0"/>
                              <w:marTop w:val="0"/>
                              <w:marBottom w:val="0"/>
                              <w:divBdr>
                                <w:top w:val="none" w:sz="0" w:space="0" w:color="auto"/>
                                <w:left w:val="none" w:sz="0" w:space="0" w:color="auto"/>
                                <w:bottom w:val="none" w:sz="0" w:space="0" w:color="auto"/>
                                <w:right w:val="none" w:sz="0" w:space="0" w:color="auto"/>
                              </w:divBdr>
                            </w:div>
                            <w:div w:id="272565107">
                              <w:marLeft w:val="0"/>
                              <w:marRight w:val="0"/>
                              <w:marTop w:val="0"/>
                              <w:marBottom w:val="0"/>
                              <w:divBdr>
                                <w:top w:val="none" w:sz="0" w:space="0" w:color="auto"/>
                                <w:left w:val="none" w:sz="0" w:space="0" w:color="auto"/>
                                <w:bottom w:val="none" w:sz="0" w:space="0" w:color="auto"/>
                                <w:right w:val="none" w:sz="0" w:space="0" w:color="auto"/>
                              </w:divBdr>
                            </w:div>
                            <w:div w:id="1646660386">
                              <w:marLeft w:val="0"/>
                              <w:marRight w:val="0"/>
                              <w:marTop w:val="0"/>
                              <w:marBottom w:val="0"/>
                              <w:divBdr>
                                <w:top w:val="none" w:sz="0" w:space="0" w:color="auto"/>
                                <w:left w:val="none" w:sz="0" w:space="0" w:color="auto"/>
                                <w:bottom w:val="none" w:sz="0" w:space="0" w:color="auto"/>
                                <w:right w:val="none" w:sz="0" w:space="0" w:color="auto"/>
                              </w:divBdr>
                            </w:div>
                            <w:div w:id="576405272">
                              <w:marLeft w:val="0"/>
                              <w:marRight w:val="0"/>
                              <w:marTop w:val="0"/>
                              <w:marBottom w:val="0"/>
                              <w:divBdr>
                                <w:top w:val="none" w:sz="0" w:space="0" w:color="auto"/>
                                <w:left w:val="none" w:sz="0" w:space="0" w:color="auto"/>
                                <w:bottom w:val="none" w:sz="0" w:space="0" w:color="auto"/>
                                <w:right w:val="none" w:sz="0" w:space="0" w:color="auto"/>
                              </w:divBdr>
                            </w:div>
                            <w:div w:id="300110398">
                              <w:marLeft w:val="0"/>
                              <w:marRight w:val="0"/>
                              <w:marTop w:val="0"/>
                              <w:marBottom w:val="0"/>
                              <w:divBdr>
                                <w:top w:val="none" w:sz="0" w:space="0" w:color="auto"/>
                                <w:left w:val="none" w:sz="0" w:space="0" w:color="auto"/>
                                <w:bottom w:val="none" w:sz="0" w:space="0" w:color="auto"/>
                                <w:right w:val="none" w:sz="0" w:space="0" w:color="auto"/>
                              </w:divBdr>
                            </w:div>
                            <w:div w:id="942499773">
                              <w:marLeft w:val="0"/>
                              <w:marRight w:val="0"/>
                              <w:marTop w:val="0"/>
                              <w:marBottom w:val="0"/>
                              <w:divBdr>
                                <w:top w:val="none" w:sz="0" w:space="0" w:color="auto"/>
                                <w:left w:val="none" w:sz="0" w:space="0" w:color="auto"/>
                                <w:bottom w:val="none" w:sz="0" w:space="0" w:color="auto"/>
                                <w:right w:val="none" w:sz="0" w:space="0" w:color="auto"/>
                              </w:divBdr>
                            </w:div>
                            <w:div w:id="19074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525375">
      <w:bodyDiv w:val="1"/>
      <w:marLeft w:val="0"/>
      <w:marRight w:val="0"/>
      <w:marTop w:val="0"/>
      <w:marBottom w:val="0"/>
      <w:divBdr>
        <w:top w:val="none" w:sz="0" w:space="0" w:color="auto"/>
        <w:left w:val="none" w:sz="0" w:space="0" w:color="auto"/>
        <w:bottom w:val="none" w:sz="0" w:space="0" w:color="auto"/>
        <w:right w:val="none" w:sz="0" w:space="0" w:color="auto"/>
      </w:divBdr>
      <w:divsChild>
        <w:div w:id="407656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815404">
              <w:marLeft w:val="0"/>
              <w:marRight w:val="0"/>
              <w:marTop w:val="0"/>
              <w:marBottom w:val="0"/>
              <w:divBdr>
                <w:top w:val="none" w:sz="0" w:space="0" w:color="auto"/>
                <w:left w:val="none" w:sz="0" w:space="0" w:color="auto"/>
                <w:bottom w:val="none" w:sz="0" w:space="0" w:color="auto"/>
                <w:right w:val="none" w:sz="0" w:space="0" w:color="auto"/>
              </w:divBdr>
              <w:divsChild>
                <w:div w:id="1509254450">
                  <w:marLeft w:val="0"/>
                  <w:marRight w:val="0"/>
                  <w:marTop w:val="0"/>
                  <w:marBottom w:val="0"/>
                  <w:divBdr>
                    <w:top w:val="none" w:sz="0" w:space="0" w:color="auto"/>
                    <w:left w:val="none" w:sz="0" w:space="0" w:color="auto"/>
                    <w:bottom w:val="none" w:sz="0" w:space="0" w:color="auto"/>
                    <w:right w:val="none" w:sz="0" w:space="0" w:color="auto"/>
                  </w:divBdr>
                  <w:divsChild>
                    <w:div w:id="13281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73458">
      <w:bodyDiv w:val="1"/>
      <w:marLeft w:val="0"/>
      <w:marRight w:val="0"/>
      <w:marTop w:val="0"/>
      <w:marBottom w:val="0"/>
      <w:divBdr>
        <w:top w:val="none" w:sz="0" w:space="0" w:color="auto"/>
        <w:left w:val="none" w:sz="0" w:space="0" w:color="auto"/>
        <w:bottom w:val="none" w:sz="0" w:space="0" w:color="auto"/>
        <w:right w:val="none" w:sz="0" w:space="0" w:color="auto"/>
      </w:divBdr>
    </w:div>
    <w:div w:id="1135559019">
      <w:bodyDiv w:val="1"/>
      <w:marLeft w:val="0"/>
      <w:marRight w:val="0"/>
      <w:marTop w:val="0"/>
      <w:marBottom w:val="0"/>
      <w:divBdr>
        <w:top w:val="none" w:sz="0" w:space="0" w:color="auto"/>
        <w:left w:val="none" w:sz="0" w:space="0" w:color="auto"/>
        <w:bottom w:val="none" w:sz="0" w:space="0" w:color="auto"/>
        <w:right w:val="none" w:sz="0" w:space="0" w:color="auto"/>
      </w:divBdr>
    </w:div>
    <w:div w:id="1760061767">
      <w:bodyDiv w:val="1"/>
      <w:marLeft w:val="0"/>
      <w:marRight w:val="0"/>
      <w:marTop w:val="0"/>
      <w:marBottom w:val="0"/>
      <w:divBdr>
        <w:top w:val="none" w:sz="0" w:space="0" w:color="auto"/>
        <w:left w:val="none" w:sz="0" w:space="0" w:color="auto"/>
        <w:bottom w:val="none" w:sz="0" w:space="0" w:color="auto"/>
        <w:right w:val="none" w:sz="0" w:space="0" w:color="auto"/>
      </w:divBdr>
    </w:div>
    <w:div w:id="1906379027">
      <w:bodyDiv w:val="1"/>
      <w:marLeft w:val="0"/>
      <w:marRight w:val="0"/>
      <w:marTop w:val="0"/>
      <w:marBottom w:val="0"/>
      <w:divBdr>
        <w:top w:val="none" w:sz="0" w:space="0" w:color="auto"/>
        <w:left w:val="none" w:sz="0" w:space="0" w:color="auto"/>
        <w:bottom w:val="none" w:sz="0" w:space="0" w:color="auto"/>
        <w:right w:val="none" w:sz="0" w:space="0" w:color="auto"/>
      </w:divBdr>
    </w:div>
    <w:div w:id="1908146619">
      <w:bodyDiv w:val="1"/>
      <w:marLeft w:val="0"/>
      <w:marRight w:val="0"/>
      <w:marTop w:val="0"/>
      <w:marBottom w:val="0"/>
      <w:divBdr>
        <w:top w:val="none" w:sz="0" w:space="0" w:color="auto"/>
        <w:left w:val="none" w:sz="0" w:space="0" w:color="auto"/>
        <w:bottom w:val="none" w:sz="0" w:space="0" w:color="auto"/>
        <w:right w:val="none" w:sz="0" w:space="0" w:color="auto"/>
      </w:divBdr>
    </w:div>
    <w:div w:id="2032757469">
      <w:bodyDiv w:val="1"/>
      <w:marLeft w:val="0"/>
      <w:marRight w:val="0"/>
      <w:marTop w:val="0"/>
      <w:marBottom w:val="0"/>
      <w:divBdr>
        <w:top w:val="none" w:sz="0" w:space="0" w:color="auto"/>
        <w:left w:val="none" w:sz="0" w:space="0" w:color="auto"/>
        <w:bottom w:val="none" w:sz="0" w:space="0" w:color="auto"/>
        <w:right w:val="none" w:sz="0" w:space="0" w:color="auto"/>
      </w:divBdr>
    </w:div>
    <w:div w:id="2093969171">
      <w:bodyDiv w:val="1"/>
      <w:marLeft w:val="0"/>
      <w:marRight w:val="0"/>
      <w:marTop w:val="0"/>
      <w:marBottom w:val="0"/>
      <w:divBdr>
        <w:top w:val="none" w:sz="0" w:space="0" w:color="auto"/>
        <w:left w:val="none" w:sz="0" w:space="0" w:color="auto"/>
        <w:bottom w:val="none" w:sz="0" w:space="0" w:color="auto"/>
        <w:right w:val="none" w:sz="0" w:space="0" w:color="auto"/>
      </w:divBdr>
    </w:div>
    <w:div w:id="2126079268">
      <w:bodyDiv w:val="1"/>
      <w:marLeft w:val="0"/>
      <w:marRight w:val="0"/>
      <w:marTop w:val="0"/>
      <w:marBottom w:val="0"/>
      <w:divBdr>
        <w:top w:val="none" w:sz="0" w:space="0" w:color="auto"/>
        <w:left w:val="none" w:sz="0" w:space="0" w:color="auto"/>
        <w:bottom w:val="none" w:sz="0" w:space="0" w:color="auto"/>
        <w:right w:val="none" w:sz="0" w:space="0" w:color="auto"/>
      </w:divBdr>
    </w:div>
    <w:div w:id="21351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header" Target="header1.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endnotes" Target="endnotes.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Equality%20Data%20Report%20at%2030032024.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glasgowclydecollege.sharepoint.com/hr/HR%20Documents/Reports/Equal%20Pay%20Gap/March%202025/Gender%20Pay%20Gap%20Information%20with%20age%20at%20Reporting%20date%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[Gender Pay Gap Information with age at Reporting date (1).xlsx]Gender all staff graph!PivotTable2</c:name>
    <c:fmtId val="-1"/>
  </c:pivotSource>
  <c:chart>
    <c:title>
      <c:tx>
        <c:rich>
          <a:bodyPr rot="0" spcFirstLastPara="1" vertOverflow="ellipsis" vert="horz" wrap="square" anchor="ctr" anchorCtr="1"/>
          <a:lstStyle/>
          <a:p>
            <a:pPr>
              <a:defRPr sz="1600" b="0"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b="0"/>
              <a:t>Headcount All Staff - Sex (Gender)</a:t>
            </a:r>
          </a:p>
        </c:rich>
      </c:tx>
      <c:overlay val="0"/>
      <c:spPr>
        <a:noFill/>
        <a:ln>
          <a:noFill/>
        </a:ln>
        <a:effectLst/>
      </c:spPr>
      <c:txPr>
        <a:bodyPr rot="0" spcFirstLastPara="1" vertOverflow="ellipsis" vert="horz" wrap="square" anchor="ctr" anchorCtr="1"/>
        <a:lstStyle/>
        <a:p>
          <a:pPr>
            <a:defRPr sz="1600" b="0"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pivotFmt>
      <c:pivotFmt>
        <c:idx val="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pivotFmt>
      <c:pivotFmt>
        <c:idx val="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pivotFmt>
      <c:pivotFmt>
        <c:idx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extLst>
        </c:dLbl>
      </c:pivotFmt>
      <c:pivotFmt>
        <c:idx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pivotFmt>
      <c:pivotFmt>
        <c:idx val="7"/>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pivotFmt>
      <c:pivotFmt>
        <c:idx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'Gender all staff graph'!$B$3</c:f>
              <c:strCache>
                <c:ptCount val="1"/>
                <c:pt idx="0">
                  <c:v>Total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C754-45E6-948E-27CE18841FC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C754-45E6-948E-27CE18841FC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C754-45E6-948E-27CE18841FCE}"/>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'Gender all staff graph'!$A$4:$A$7</c:f>
              <c:strCache>
                <c:ptCount val="3"/>
                <c:pt idx="0">
                  <c:v>Female</c:v>
                </c:pt>
                <c:pt idx="1">
                  <c:v>Male</c:v>
                </c:pt>
                <c:pt idx="2">
                  <c:v>(blank)</c:v>
                </c:pt>
              </c:strCache>
            </c:strRef>
          </c:cat>
          <c:val>
            <c:numRef>
              <c:f>'Gender all staff graph'!$B$4:$B$7</c:f>
              <c:numCache>
                <c:formatCode>General</c:formatCode>
                <c:ptCount val="3"/>
                <c:pt idx="0">
                  <c:v>620</c:v>
                </c:pt>
                <c:pt idx="1">
                  <c:v>324</c:v>
                </c:pt>
              </c:numCache>
            </c:numRef>
          </c:val>
          <c:extLst>
            <c:ext xmlns:c16="http://schemas.microsoft.com/office/drawing/2014/chart" uri="{C3380CC4-5D6E-409C-BE32-E72D297353CC}">
              <c16:uniqueId val="{00000006-C754-45E6-948E-27CE18841FC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FF33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A29-4921-93D6-108DA008AAAE}"/>
              </c:ext>
            </c:extLst>
          </c:dPt>
          <c:dPt>
            <c:idx val="1"/>
            <c:bubble3D val="0"/>
            <c:spPr>
              <a:solidFill>
                <a:srgbClr val="00B0F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A29-4921-93D6-108DA008AAA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'Support Pivot'!$A$9:$A$10</c:f>
              <c:strCache>
                <c:ptCount val="2"/>
                <c:pt idx="0">
                  <c:v>Female</c:v>
                </c:pt>
                <c:pt idx="1">
                  <c:v>Male</c:v>
                </c:pt>
              </c:strCache>
            </c:strRef>
          </c:cat>
          <c:val>
            <c:numRef>
              <c:f>'Support Pivot'!$B$9:$B$10</c:f>
              <c:numCache>
                <c:formatCode>"£"#,##0.00</c:formatCode>
                <c:ptCount val="2"/>
                <c:pt idx="0">
                  <c:v>15.46</c:v>
                </c:pt>
                <c:pt idx="1">
                  <c:v>16.440000000000001</c:v>
                </c:pt>
              </c:numCache>
            </c:numRef>
          </c:val>
          <c:extLst>
            <c:ext xmlns:c16="http://schemas.microsoft.com/office/drawing/2014/chart" uri="{C3380CC4-5D6E-409C-BE32-E72D297353CC}">
              <c16:uniqueId val="{00000004-EA29-4921-93D6-108DA008AAAE}"/>
            </c:ext>
          </c:extLst>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r>
              <a:rPr lang="en-GB"/>
              <a:t>Support staff Levels 4-10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'Support gaps'!$A$16:$B$16</c:f>
              <c:strCache>
                <c:ptCount val="2"/>
                <c:pt idx="0">
                  <c:v>Level 04</c:v>
                </c:pt>
                <c:pt idx="1">
                  <c:v>3.11%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layout>
                <c:manualLayout>
                  <c:x val="9.7222222222222224E-3"/>
                  <c:y val="3.6461086141056386E-2"/>
                </c:manualLayout>
              </c:layout>
              <c:dLblPos val="outEnd"/>
              <c:showLegendKey val="0"/>
              <c:showVal val="0"/>
              <c:showCatName val="0"/>
              <c:showSerName val="1"/>
              <c:showPercent val="0"/>
              <c:showBubbleSize val="0"/>
              <c:extLst>
                <c:ext xmlns:c15="http://schemas.microsoft.com/office/drawing/2012/chart" uri="{CE6537A1-D6FC-4f65-9D91-7224C49458BB}">
                  <c15:layout>
                    <c:manualLayout>
                      <c:w val="0.13087510936132984"/>
                      <c:h val="0.13881962671332748"/>
                    </c:manualLayout>
                  </c15:layout>
                </c:ext>
                <c:ext xmlns:c16="http://schemas.microsoft.com/office/drawing/2014/chart" uri="{C3380CC4-5D6E-409C-BE32-E72D297353CC}">
                  <c16:uniqueId val="{00000000-465B-45CE-AC75-19E30A629DE5}"/>
                </c:ext>
              </c:extLst>
            </c:dLbl>
            <c:spPr>
              <a:noFill/>
              <a:ln>
                <a:noFill/>
              </a:ln>
              <a:effectLst/>
            </c:spPr>
            <c:txPr>
              <a:bodyPr rot="0" spcFirstLastPara="1" vertOverflow="ellipsis" vert="horz" wrap="square" anchor="ctr" anchorCtr="1"/>
              <a:lstStyle/>
              <a:p>
                <a:pPr algn="ctr">
                  <a:defRPr sz="900" b="0" i="0" u="none" strike="noStrike" kern="1200" baseline="0">
                    <a:solidFill>
                      <a:schemeClr val="dk1"/>
                    </a:solidFill>
                    <a:latin typeface="+mn-lt"/>
                    <a:ea typeface="+mn-ea"/>
                    <a:cs typeface="+mn-cs"/>
                  </a:defRPr>
                </a:pPr>
                <a:endParaRPr lang="en-US"/>
              </a:p>
            </c:txPr>
            <c:dLblPos val="inEnd"/>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val>
            <c:numRef>
              <c:f>'Support gaps'!$B$16</c:f>
              <c:numCache>
                <c:formatCode>0.00%</c:formatCode>
                <c:ptCount val="1"/>
                <c:pt idx="0">
                  <c:v>3.1053518046577914E-2</c:v>
                </c:pt>
              </c:numCache>
            </c:numRef>
          </c:val>
          <c:extLst>
            <c:ext xmlns:c16="http://schemas.microsoft.com/office/drawing/2014/chart" uri="{C3380CC4-5D6E-409C-BE32-E72D297353CC}">
              <c16:uniqueId val="{00000001-465B-45CE-AC75-19E30A629DE5}"/>
            </c:ext>
          </c:extLst>
        </c:ser>
        <c:ser>
          <c:idx val="1"/>
          <c:order val="1"/>
          <c:tx>
            <c:strRef>
              <c:f>'Support gaps'!$A$17:$B$17</c:f>
              <c:strCache>
                <c:ptCount val="2"/>
                <c:pt idx="0">
                  <c:v>Level 05</c:v>
                </c:pt>
                <c:pt idx="1">
                  <c:v>-0.77%</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layout>
                <c:manualLayout>
                  <c:x val="5.5556649168853897E-3"/>
                  <c:y val="2.3838667162312945E-2"/>
                </c:manualLayout>
              </c:layout>
              <c:dLblPos val="outEnd"/>
              <c:showLegendKey val="0"/>
              <c:showVal val="0"/>
              <c:showCatName val="0"/>
              <c:showSerName val="1"/>
              <c:showPercent val="0"/>
              <c:showBubbleSize val="0"/>
              <c:extLst>
                <c:ext xmlns:c15="http://schemas.microsoft.com/office/drawing/2012/chart" uri="{CE6537A1-D6FC-4f65-9D91-7224C49458BB}">
                  <c15:layout>
                    <c:manualLayout>
                      <c:w val="0.11352777777777777"/>
                      <c:h val="0.14807888597258673"/>
                    </c:manualLayout>
                  </c15:layout>
                </c:ext>
                <c:ext xmlns:c16="http://schemas.microsoft.com/office/drawing/2014/chart" uri="{C3380CC4-5D6E-409C-BE32-E72D297353CC}">
                  <c16:uniqueId val="{00000002-465B-45CE-AC75-19E30A629DE5}"/>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inEnd"/>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'Support gaps'!$B$17</c:f>
              <c:numCache>
                <c:formatCode>0.00%</c:formatCode>
                <c:ptCount val="1"/>
                <c:pt idx="0">
                  <c:v>-7.656371410454603E-3</c:v>
                </c:pt>
              </c:numCache>
            </c:numRef>
          </c:val>
          <c:extLst>
            <c:ext xmlns:c16="http://schemas.microsoft.com/office/drawing/2014/chart" uri="{C3380CC4-5D6E-409C-BE32-E72D297353CC}">
              <c16:uniqueId val="{00000003-465B-45CE-AC75-19E30A629DE5}"/>
            </c:ext>
          </c:extLst>
        </c:ser>
        <c:ser>
          <c:idx val="2"/>
          <c:order val="2"/>
          <c:tx>
            <c:strRef>
              <c:f>'Support gaps'!$A$18:$B$18</c:f>
              <c:strCache>
                <c:ptCount val="2"/>
                <c:pt idx="0">
                  <c:v>Level 06</c:v>
                </c:pt>
                <c:pt idx="1">
                  <c:v>-0.03%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dLbl>
              <c:idx val="0"/>
              <c:layout>
                <c:manualLayout>
                  <c:x val="5.5556649168853386E-3"/>
                  <c:y val="4.109999662059418E-2"/>
                </c:manualLayout>
              </c:layout>
              <c:dLblPos val="outEnd"/>
              <c:showLegendKey val="0"/>
              <c:showVal val="0"/>
              <c:showCatName val="0"/>
              <c:showSerName val="1"/>
              <c:showPercent val="0"/>
              <c:showBubbleSize val="0"/>
              <c:extLst>
                <c:ext xmlns:c15="http://schemas.microsoft.com/office/drawing/2012/chart" uri="{CE6537A1-D6FC-4f65-9D91-7224C49458BB}">
                  <c15:layout>
                    <c:manualLayout>
                      <c:w val="0.13852777777777775"/>
                      <c:h val="0.14807888597258673"/>
                    </c:manualLayout>
                  </c15:layout>
                </c:ext>
                <c:ext xmlns:c16="http://schemas.microsoft.com/office/drawing/2014/chart" uri="{C3380CC4-5D6E-409C-BE32-E72D297353CC}">
                  <c16:uniqueId val="{00000004-465B-45CE-AC75-19E30A629DE5}"/>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inEnd"/>
            <c:showLegendKey val="0"/>
            <c:showVal val="0"/>
            <c:showCatName val="0"/>
            <c:showSerName val="1"/>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'Support gaps'!$B$18</c:f>
              <c:numCache>
                <c:formatCode>0.00%</c:formatCode>
                <c:ptCount val="1"/>
                <c:pt idx="0">
                  <c:v>-2.831805835025365E-4</c:v>
                </c:pt>
              </c:numCache>
            </c:numRef>
          </c:val>
          <c:extLst>
            <c:ext xmlns:c16="http://schemas.microsoft.com/office/drawing/2014/chart" uri="{C3380CC4-5D6E-409C-BE32-E72D297353CC}">
              <c16:uniqueId val="{00000005-465B-45CE-AC75-19E30A629DE5}"/>
            </c:ext>
          </c:extLst>
        </c:ser>
        <c:ser>
          <c:idx val="3"/>
          <c:order val="3"/>
          <c:tx>
            <c:strRef>
              <c:f>'Support gaps'!$A$19:$B$19</c:f>
              <c:strCache>
                <c:ptCount val="2"/>
                <c:pt idx="0">
                  <c:v>Level 07</c:v>
                </c:pt>
                <c:pt idx="1">
                  <c:v>-1.41%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0"/>
              <c:layout>
                <c:manualLayout>
                  <c:x val="5.5554461942257218E-3"/>
                  <c:y val="1.7974215132979622E-2"/>
                </c:manualLayout>
              </c:layout>
              <c:dLblPos val="outEnd"/>
              <c:showLegendKey val="0"/>
              <c:showVal val="0"/>
              <c:showCatName val="0"/>
              <c:showSerName val="1"/>
              <c:showPercent val="0"/>
              <c:showBubbleSize val="0"/>
              <c:extLst>
                <c:ext xmlns:c15="http://schemas.microsoft.com/office/drawing/2012/chart" uri="{CE6537A1-D6FC-4f65-9D91-7224C49458BB}">
                  <c15:layout>
                    <c:manualLayout>
                      <c:w val="0.10519444444444444"/>
                      <c:h val="0.1434492563429571"/>
                    </c:manualLayout>
                  </c15:layout>
                </c:ext>
                <c:ext xmlns:c16="http://schemas.microsoft.com/office/drawing/2014/chart" uri="{C3380CC4-5D6E-409C-BE32-E72D297353CC}">
                  <c16:uniqueId val="{00000006-465B-45CE-AC75-19E30A629DE5}"/>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inEnd"/>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val>
            <c:numRef>
              <c:f>'Support gaps'!$B$19</c:f>
              <c:numCache>
                <c:formatCode>0.00%</c:formatCode>
                <c:ptCount val="1"/>
                <c:pt idx="0">
                  <c:v>-1.41475196103437E-2</c:v>
                </c:pt>
              </c:numCache>
            </c:numRef>
          </c:val>
          <c:extLst>
            <c:ext xmlns:c16="http://schemas.microsoft.com/office/drawing/2014/chart" uri="{C3380CC4-5D6E-409C-BE32-E72D297353CC}">
              <c16:uniqueId val="{00000007-465B-45CE-AC75-19E30A629DE5}"/>
            </c:ext>
          </c:extLst>
        </c:ser>
        <c:ser>
          <c:idx val="4"/>
          <c:order val="4"/>
          <c:tx>
            <c:strRef>
              <c:f>'Support gaps'!$A$20:$B$20</c:f>
              <c:strCache>
                <c:ptCount val="2"/>
                <c:pt idx="0">
                  <c:v>Level 08</c:v>
                </c:pt>
                <c:pt idx="1">
                  <c:v>-1.50%</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Lbl>
              <c:idx val="0"/>
              <c:layout>
                <c:manualLayout>
                  <c:x val="8.3333333333333332E-3"/>
                  <c:y val="5.0157818255550754E-2"/>
                </c:manualLayout>
              </c:layout>
              <c:dLblPos val="outEnd"/>
              <c:showLegendKey val="0"/>
              <c:showVal val="0"/>
              <c:showCatName val="0"/>
              <c:showSerName val="1"/>
              <c:showPercent val="0"/>
              <c:showBubbleSize val="0"/>
              <c:extLst>
                <c:ext xmlns:c15="http://schemas.microsoft.com/office/drawing/2012/chart" uri="{CE6537A1-D6FC-4f65-9D91-7224C49458BB}">
                  <c15:layout>
                    <c:manualLayout>
                      <c:w val="0.14130555555555555"/>
                      <c:h val="0.19900481189851268"/>
                    </c:manualLayout>
                  </c15:layout>
                </c:ext>
                <c:ext xmlns:c16="http://schemas.microsoft.com/office/drawing/2014/chart" uri="{C3380CC4-5D6E-409C-BE32-E72D297353CC}">
                  <c16:uniqueId val="{00000008-465B-45CE-AC75-19E30A629DE5}"/>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'Support gaps'!$B$20</c:f>
              <c:numCache>
                <c:formatCode>0.00%</c:formatCode>
                <c:ptCount val="1"/>
                <c:pt idx="0">
                  <c:v>-1.4992802917293713E-2</c:v>
                </c:pt>
              </c:numCache>
            </c:numRef>
          </c:val>
          <c:extLst>
            <c:ext xmlns:c16="http://schemas.microsoft.com/office/drawing/2014/chart" uri="{C3380CC4-5D6E-409C-BE32-E72D297353CC}">
              <c16:uniqueId val="{00000009-465B-45CE-AC75-19E30A629DE5}"/>
            </c:ext>
          </c:extLst>
        </c:ser>
        <c:ser>
          <c:idx val="5"/>
          <c:order val="5"/>
          <c:tx>
            <c:strRef>
              <c:f>'Support gaps'!$A$21:$B$21</c:f>
              <c:strCache>
                <c:ptCount val="2"/>
                <c:pt idx="0">
                  <c:v>Level 09</c:v>
                </c:pt>
                <c:pt idx="1">
                  <c:v>-3.54%</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Lbl>
              <c:idx val="0"/>
              <c:layout>
                <c:manualLayout>
                  <c:x val="9.72222222222212E-3"/>
                  <c:y val="-1.4040872975641976E-2"/>
                </c:manualLayout>
              </c:layout>
              <c:dLblPos val="outEnd"/>
              <c:showLegendKey val="0"/>
              <c:showVal val="0"/>
              <c:showCatName val="0"/>
              <c:showSerName val="1"/>
              <c:showPercent val="0"/>
              <c:showBubbleSize val="0"/>
              <c:extLst>
                <c:ext xmlns:c15="http://schemas.microsoft.com/office/drawing/2012/chart" uri="{CE6537A1-D6FC-4f65-9D91-7224C49458BB}">
                  <c15:layout>
                    <c:manualLayout>
                      <c:w val="0.12741666666666668"/>
                      <c:h val="0.10911459565408402"/>
                    </c:manualLayout>
                  </c15:layout>
                </c:ext>
                <c:ext xmlns:c16="http://schemas.microsoft.com/office/drawing/2014/chart" uri="{C3380CC4-5D6E-409C-BE32-E72D297353CC}">
                  <c16:uniqueId val="{0000000A-465B-45CE-AC75-19E30A629DE5}"/>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inEnd"/>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val>
            <c:numRef>
              <c:f>'Support gaps'!$B$21</c:f>
              <c:numCache>
                <c:formatCode>0.00%</c:formatCode>
                <c:ptCount val="1"/>
                <c:pt idx="0">
                  <c:v>-3.5376887921724984E-2</c:v>
                </c:pt>
              </c:numCache>
            </c:numRef>
          </c:val>
          <c:extLst>
            <c:ext xmlns:c16="http://schemas.microsoft.com/office/drawing/2014/chart" uri="{C3380CC4-5D6E-409C-BE32-E72D297353CC}">
              <c16:uniqueId val="{0000000B-465B-45CE-AC75-19E30A629DE5}"/>
            </c:ext>
          </c:extLst>
        </c:ser>
        <c:ser>
          <c:idx val="6"/>
          <c:order val="6"/>
          <c:tx>
            <c:strRef>
              <c:f>'Support gaps'!$A$22:$B$22</c:f>
              <c:strCache>
                <c:ptCount val="2"/>
                <c:pt idx="0">
                  <c:v>Level 10</c:v>
                </c:pt>
                <c:pt idx="1">
                  <c:v>0.00%</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dLbls>
            <c:dLbl>
              <c:idx val="0"/>
              <c:layout>
                <c:manualLayout>
                  <c:x val="1.6666666666666566E-2"/>
                  <c:y val="3.2407589676290378E-2"/>
                </c:manualLayout>
              </c:layout>
              <c:dLblPos val="outEnd"/>
              <c:showLegendKey val="0"/>
              <c:showVal val="0"/>
              <c:showCatName val="0"/>
              <c:showSerName val="1"/>
              <c:showPercent val="0"/>
              <c:showBubbleSize val="0"/>
              <c:extLst>
                <c:ext xmlns:c15="http://schemas.microsoft.com/office/drawing/2012/chart" uri="{CE6537A1-D6FC-4f65-9D91-7224C49458BB}">
                  <c15:layout>
                    <c:manualLayout>
                      <c:w val="0.12809733158355205"/>
                      <c:h val="0.13881962671332748"/>
                    </c:manualLayout>
                  </c15:layout>
                </c:ext>
                <c:ext xmlns:c16="http://schemas.microsoft.com/office/drawing/2014/chart" uri="{C3380CC4-5D6E-409C-BE32-E72D297353CC}">
                  <c16:uniqueId val="{0000000C-465B-45CE-AC75-19E30A629DE5}"/>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inEnd"/>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val>
            <c:numRef>
              <c:f>'Support gaps'!$B$22</c:f>
              <c:numCache>
                <c:formatCode>0.00%</c:formatCode>
                <c:ptCount val="1"/>
                <c:pt idx="0">
                  <c:v>1.4373863808058174E-15</c:v>
                </c:pt>
              </c:numCache>
            </c:numRef>
          </c:val>
          <c:extLst>
            <c:ext xmlns:c16="http://schemas.microsoft.com/office/drawing/2014/chart" uri="{C3380CC4-5D6E-409C-BE32-E72D297353CC}">
              <c16:uniqueId val="{0000000D-465B-45CE-AC75-19E30A629DE5}"/>
            </c:ext>
          </c:extLst>
        </c:ser>
        <c:dLbls>
          <c:dLblPos val="inEnd"/>
          <c:showLegendKey val="0"/>
          <c:showVal val="1"/>
          <c:showCatName val="0"/>
          <c:showSerName val="0"/>
          <c:showPercent val="0"/>
          <c:showBubbleSize val="0"/>
        </c:dLbls>
        <c:gapWidth val="100"/>
        <c:overlap val="-24"/>
        <c:axId val="2059299839"/>
        <c:axId val="2059300319"/>
      </c:barChart>
      <c:catAx>
        <c:axId val="2059299839"/>
        <c:scaling>
          <c:orientation val="minMax"/>
        </c:scaling>
        <c:delete val="1"/>
        <c:axPos val="b"/>
        <c:numFmt formatCode="General" sourceLinked="1"/>
        <c:majorTickMark val="none"/>
        <c:minorTickMark val="none"/>
        <c:tickLblPos val="nextTo"/>
        <c:crossAx val="2059300319"/>
        <c:crosses val="autoZero"/>
        <c:auto val="1"/>
        <c:lblAlgn val="ctr"/>
        <c:lblOffset val="100"/>
        <c:noMultiLvlLbl val="0"/>
      </c:catAx>
      <c:valAx>
        <c:axId val="2059300319"/>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059299839"/>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[Gender Pay Gap Information with age at Reporting date (1).xlsx]PT v FT!PivotTable11</c:name>
    <c:fmtId val="-1"/>
  </c:pivotSource>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Full Time v</a:t>
            </a:r>
            <a:r>
              <a:rPr lang="en-US" baseline="0"/>
              <a:t> Part Time by Sex (gender)</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ivotFmts>
      <c:pivotFmt>
        <c:idx val="0"/>
        <c:spPr>
          <a:solidFill>
            <a:schemeClr val="accent1"/>
          </a:solidFill>
          <a:ln>
            <a:no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a:noFill/>
          </a:ln>
          <a:effectLst>
            <a:outerShdw blurRad="254000" sx="102000" sy="102000" algn="ctr" rotWithShape="0">
              <a:prstClr val="black">
                <a:alpha val="20000"/>
              </a:prstClr>
            </a:outerShdw>
          </a:effectLst>
        </c:spPr>
      </c:pivotFmt>
      <c:pivotFmt>
        <c:idx val="8"/>
        <c:spPr>
          <a:solidFill>
            <a:schemeClr val="accent1"/>
          </a:solidFill>
          <a:ln>
            <a:noFill/>
          </a:ln>
          <a:effectLst>
            <a:outerShdw blurRad="254000" sx="102000" sy="102000" algn="ctr" rotWithShape="0">
              <a:prstClr val="black">
                <a:alpha val="20000"/>
              </a:prstClr>
            </a:outerShdw>
          </a:effectLst>
        </c:spPr>
      </c:pivotFmt>
      <c:pivotFmt>
        <c:idx val="9"/>
        <c:spPr>
          <a:solidFill>
            <a:schemeClr val="accent1"/>
          </a:solidFill>
          <a:ln>
            <a:noFill/>
          </a:ln>
          <a:effectLst>
            <a:outerShdw blurRad="254000" sx="102000" sy="102000" algn="ctr" rotWithShape="0">
              <a:prstClr val="black">
                <a:alpha val="20000"/>
              </a:prstClr>
            </a:outerShdw>
          </a:effectLst>
        </c:spPr>
      </c:pivotFmt>
      <c:pivotFmt>
        <c:idx val="10"/>
        <c:spPr>
          <a:solidFill>
            <a:schemeClr val="accent1"/>
          </a:solidFill>
          <a:ln>
            <a:noFill/>
          </a:ln>
          <a:effectLst>
            <a:outerShdw blurRad="254000" sx="102000" sy="102000" algn="ctr" rotWithShape="0">
              <a:prstClr val="black">
                <a:alpha val="20000"/>
              </a:prstClr>
            </a:outerShdw>
          </a:effectLst>
        </c:spPr>
      </c:pivotFmt>
    </c:pivotFmts>
    <c:plotArea>
      <c:layout/>
      <c:doughnutChart>
        <c:varyColors val="1"/>
        <c:ser>
          <c:idx val="0"/>
          <c:order val="0"/>
          <c:tx>
            <c:strRef>
              <c:f>'PT v FT'!$G$3</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8F8-4BAA-9565-5BE0A9683A4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8F8-4BAA-9565-5BE0A9683A4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8F8-4BAA-9565-5BE0A9683A4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8F8-4BAA-9565-5BE0A9683A4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'PT v FT'!$F$4:$F$10</c:f>
              <c:multiLvlStrCache>
                <c:ptCount val="4"/>
                <c:lvl>
                  <c:pt idx="0">
                    <c:v>Full Time</c:v>
                  </c:pt>
                  <c:pt idx="1">
                    <c:v>Part Time</c:v>
                  </c:pt>
                  <c:pt idx="2">
                    <c:v>Full Time</c:v>
                  </c:pt>
                  <c:pt idx="3">
                    <c:v>Part Time</c:v>
                  </c:pt>
                </c:lvl>
                <c:lvl>
                  <c:pt idx="0">
                    <c:v>Female</c:v>
                  </c:pt>
                  <c:pt idx="2">
                    <c:v>Male</c:v>
                  </c:pt>
                </c:lvl>
              </c:multiLvlStrCache>
            </c:multiLvlStrRef>
          </c:cat>
          <c:val>
            <c:numRef>
              <c:f>'PT v FT'!$G$4:$G$10</c:f>
              <c:numCache>
                <c:formatCode>0.00%</c:formatCode>
                <c:ptCount val="4"/>
                <c:pt idx="0">
                  <c:v>0.21610169491525424</c:v>
                </c:pt>
                <c:pt idx="1">
                  <c:v>0.44067796610169491</c:v>
                </c:pt>
                <c:pt idx="2">
                  <c:v>0.1875</c:v>
                </c:pt>
                <c:pt idx="3">
                  <c:v>0.15572033898305085</c:v>
                </c:pt>
              </c:numCache>
            </c:numRef>
          </c:val>
          <c:extLst>
            <c:ext xmlns:c16="http://schemas.microsoft.com/office/drawing/2014/chart" uri="{C3380CC4-5D6E-409C-BE32-E72D297353CC}">
              <c16:uniqueId val="{00000008-A8F8-4BAA-9565-5BE0A9683A4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[Equality Data Report at 30032024.xlsx]Ethnicity pivot!PivotTable5</c:name>
    <c:fmtId val="-1"/>
  </c:pivotSource>
  <c:chart>
    <c:autoTitleDeleted val="1"/>
    <c:pivotFmts>
      <c:pivotFmt>
        <c:idx val="0"/>
        <c:spPr>
          <a:solidFill>
            <a:schemeClr val="accent1"/>
          </a:solidFill>
          <a:ln>
            <a:noFill/>
          </a:ln>
          <a:effectLst>
            <a:outerShdw blurRad="254000" sx="102000" sy="102000" algn="ctr" rotWithShape="0">
              <a:prstClr val="black">
                <a:alpha val="20000"/>
              </a:prstClr>
            </a:outerShdw>
          </a:effectLst>
          <a:sp3d/>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a:sp3d/>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a:sp3d/>
        </c:spPr>
      </c:pivotFmt>
      <c:pivotFmt>
        <c:idx val="3"/>
        <c:spPr>
          <a:solidFill>
            <a:schemeClr val="accent1"/>
          </a:solidFill>
          <a:ln>
            <a:noFill/>
          </a:ln>
          <a:effectLst>
            <a:outerShdw blurRad="254000" sx="102000" sy="102000" algn="ctr" rotWithShape="0">
              <a:prstClr val="black">
                <a:alpha val="20000"/>
              </a:prstClr>
            </a:outerShdw>
          </a:effectLst>
          <a:sp3d/>
        </c:spPr>
      </c:pivotFmt>
      <c:pivotFmt>
        <c:idx val="4"/>
        <c:spPr>
          <a:solidFill>
            <a:schemeClr val="accent1"/>
          </a:solidFill>
          <a:ln>
            <a:noFill/>
          </a:ln>
          <a:effectLst>
            <a:outerShdw blurRad="254000" sx="102000" sy="102000" algn="ctr" rotWithShape="0">
              <a:prstClr val="black">
                <a:alpha val="20000"/>
              </a:prstClr>
            </a:outerShdw>
          </a:effectLst>
          <a:sp3d/>
        </c:spPr>
      </c:pivotFmt>
      <c:pivotFmt>
        <c:idx val="5"/>
        <c:spPr>
          <a:solidFill>
            <a:schemeClr val="accent1"/>
          </a:solidFill>
          <a:ln>
            <a:noFill/>
          </a:ln>
          <a:effectLst>
            <a:outerShdw blurRad="254000" sx="102000" sy="102000" algn="ctr" rotWithShape="0">
              <a:prstClr val="black">
                <a:alpha val="20000"/>
              </a:prstClr>
            </a:outerShdw>
          </a:effectLst>
          <a:sp3d/>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outerShdw blurRad="254000" sx="102000" sy="102000" algn="ctr" rotWithShape="0">
              <a:prstClr val="black">
                <a:alpha val="20000"/>
              </a:prstClr>
            </a:outerShdw>
          </a:effectLst>
          <a:sp3d/>
        </c:spPr>
      </c:pivotFmt>
      <c:pivotFmt>
        <c:idx val="7"/>
        <c:spPr>
          <a:solidFill>
            <a:schemeClr val="accent1"/>
          </a:solidFill>
          <a:ln>
            <a:noFill/>
          </a:ln>
          <a:effectLst>
            <a:outerShdw blurRad="254000" sx="102000" sy="102000" algn="ctr" rotWithShape="0">
              <a:prstClr val="black">
                <a:alpha val="20000"/>
              </a:prstClr>
            </a:outerShdw>
          </a:effectLst>
          <a:sp3d/>
        </c:spPr>
      </c:pivotFmt>
      <c:pivotFmt>
        <c:idx val="8"/>
        <c:spPr>
          <a:solidFill>
            <a:schemeClr val="accent1"/>
          </a:solidFill>
          <a:ln>
            <a:noFill/>
          </a:ln>
          <a:effectLst>
            <a:outerShdw blurRad="254000" sx="102000" sy="102000" algn="ctr" rotWithShape="0">
              <a:prstClr val="black">
                <a:alpha val="20000"/>
              </a:prstClr>
            </a:outerShdw>
          </a:effectLst>
          <a:sp3d/>
        </c:spPr>
      </c:pivotFmt>
    </c:pivotFmts>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'Ethnicity pivot'!$B$3</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041-4F3B-8B50-EC530F27A8A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041-4F3B-8B50-EC530F27A8A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041-4F3B-8B50-EC530F27A8A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'Ethnicity pivot'!$A$4:$A$7</c:f>
              <c:strCache>
                <c:ptCount val="3"/>
                <c:pt idx="0">
                  <c:v>BAME</c:v>
                </c:pt>
                <c:pt idx="1">
                  <c:v>Prefer not to say</c:v>
                </c:pt>
                <c:pt idx="2">
                  <c:v>White</c:v>
                </c:pt>
              </c:strCache>
            </c:strRef>
          </c:cat>
          <c:val>
            <c:numRef>
              <c:f>'Ethnicity pivot'!$B$4:$B$7</c:f>
              <c:numCache>
                <c:formatCode>General</c:formatCode>
                <c:ptCount val="3"/>
                <c:pt idx="0">
                  <c:v>34</c:v>
                </c:pt>
                <c:pt idx="1">
                  <c:v>81</c:v>
                </c:pt>
                <c:pt idx="2">
                  <c:v>829</c:v>
                </c:pt>
              </c:numCache>
            </c:numRef>
          </c:val>
          <c:extLst>
            <c:ext xmlns:c16="http://schemas.microsoft.com/office/drawing/2014/chart" uri="{C3380CC4-5D6E-409C-BE32-E72D297353CC}">
              <c16:uniqueId val="{00000006-7041-4F3B-8B50-EC530F27A8A9}"/>
            </c:ext>
          </c:extLst>
        </c:ser>
        <c:dLbls>
          <c:showLegendKey val="0"/>
          <c:showVal val="1"/>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Ethnic Grouping -</a:t>
            </a:r>
            <a:r>
              <a:rPr lang="en-GB" baseline="0"/>
              <a:t> Quartiles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bar"/>
        <c:grouping val="stacked"/>
        <c:varyColors val="0"/>
        <c:ser>
          <c:idx val="0"/>
          <c:order val="0"/>
          <c:tx>
            <c:strRef>
              <c:f>'Ethnic Quartiles Pivot'!$B$14</c:f>
              <c:strCache>
                <c:ptCount val="1"/>
                <c:pt idx="0">
                  <c:v>BME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 Quartiles Pivot'!$A$15:$A$18</c:f>
              <c:strCache>
                <c:ptCount val="4"/>
                <c:pt idx="0">
                  <c:v>Upper Quartile</c:v>
                </c:pt>
                <c:pt idx="1">
                  <c:v>Upper Middle Quartile</c:v>
                </c:pt>
                <c:pt idx="2">
                  <c:v>Lower Middle Quartile</c:v>
                </c:pt>
                <c:pt idx="3">
                  <c:v>Lower Quartile</c:v>
                </c:pt>
              </c:strCache>
            </c:strRef>
          </c:cat>
          <c:val>
            <c:numRef>
              <c:f>'Ethnic Quartiles Pivot'!$B$15:$B$18</c:f>
              <c:numCache>
                <c:formatCode>General</c:formatCode>
                <c:ptCount val="4"/>
                <c:pt idx="0">
                  <c:v>4</c:v>
                </c:pt>
                <c:pt idx="1">
                  <c:v>7</c:v>
                </c:pt>
                <c:pt idx="2">
                  <c:v>11</c:v>
                </c:pt>
                <c:pt idx="3">
                  <c:v>12</c:v>
                </c:pt>
              </c:numCache>
            </c:numRef>
          </c:val>
          <c:extLst>
            <c:ext xmlns:c16="http://schemas.microsoft.com/office/drawing/2014/chart" uri="{C3380CC4-5D6E-409C-BE32-E72D297353CC}">
              <c16:uniqueId val="{00000000-29E4-4BAA-B96C-88CD7A55D471}"/>
            </c:ext>
          </c:extLst>
        </c:ser>
        <c:ser>
          <c:idx val="1"/>
          <c:order val="1"/>
          <c:tx>
            <c:strRef>
              <c:f>'Ethnic Quartiles Pivot'!$C$14</c:f>
              <c:strCache>
                <c:ptCount val="1"/>
                <c:pt idx="0">
                  <c:v>Prefer not to say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 Quartiles Pivot'!$A$15:$A$18</c:f>
              <c:strCache>
                <c:ptCount val="4"/>
                <c:pt idx="0">
                  <c:v>Upper Quartile</c:v>
                </c:pt>
                <c:pt idx="1">
                  <c:v>Upper Middle Quartile</c:v>
                </c:pt>
                <c:pt idx="2">
                  <c:v>Lower Middle Quartile</c:v>
                </c:pt>
                <c:pt idx="3">
                  <c:v>Lower Quartile</c:v>
                </c:pt>
              </c:strCache>
            </c:strRef>
          </c:cat>
          <c:val>
            <c:numRef>
              <c:f>'Ethnic Quartiles Pivot'!$C$15:$C$18</c:f>
              <c:numCache>
                <c:formatCode>General</c:formatCode>
                <c:ptCount val="4"/>
                <c:pt idx="0">
                  <c:v>19</c:v>
                </c:pt>
                <c:pt idx="1">
                  <c:v>22</c:v>
                </c:pt>
                <c:pt idx="2">
                  <c:v>16</c:v>
                </c:pt>
                <c:pt idx="3">
                  <c:v>24</c:v>
                </c:pt>
              </c:numCache>
            </c:numRef>
          </c:val>
          <c:extLst>
            <c:ext xmlns:c16="http://schemas.microsoft.com/office/drawing/2014/chart" uri="{C3380CC4-5D6E-409C-BE32-E72D297353CC}">
              <c16:uniqueId val="{00000001-29E4-4BAA-B96C-88CD7A55D471}"/>
            </c:ext>
          </c:extLst>
        </c:ser>
        <c:ser>
          <c:idx val="2"/>
          <c:order val="2"/>
          <c:tx>
            <c:strRef>
              <c:f>'Ethnic Quartiles Pivot'!$D$14</c:f>
              <c:strCache>
                <c:ptCount val="1"/>
                <c:pt idx="0">
                  <c:v>White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'Ethnic Quartiles Pivot'!$A$15:$A$18</c:f>
              <c:strCache>
                <c:ptCount val="4"/>
                <c:pt idx="0">
                  <c:v>Upper Quartile</c:v>
                </c:pt>
                <c:pt idx="1">
                  <c:v>Upper Middle Quartile</c:v>
                </c:pt>
                <c:pt idx="2">
                  <c:v>Lower Middle Quartile</c:v>
                </c:pt>
                <c:pt idx="3">
                  <c:v>Lower Quartile</c:v>
                </c:pt>
              </c:strCache>
            </c:strRef>
          </c:cat>
          <c:val>
            <c:numRef>
              <c:f>'Ethnic Quartiles Pivot'!$D$15:$D$18</c:f>
              <c:numCache>
                <c:formatCode>General</c:formatCode>
                <c:ptCount val="4"/>
                <c:pt idx="0">
                  <c:v>213</c:v>
                </c:pt>
                <c:pt idx="1">
                  <c:v>207</c:v>
                </c:pt>
                <c:pt idx="2">
                  <c:v>209</c:v>
                </c:pt>
                <c:pt idx="3">
                  <c:v>200</c:v>
                </c:pt>
              </c:numCache>
            </c:numRef>
          </c:val>
          <c:extLst>
            <c:ext xmlns:c16="http://schemas.microsoft.com/office/drawing/2014/chart" uri="{C3380CC4-5D6E-409C-BE32-E72D297353CC}">
              <c16:uniqueId val="{00000002-29E4-4BAA-B96C-88CD7A55D471}"/>
            </c:ext>
          </c:extLst>
        </c:ser>
        <c:dLbls>
          <c:dLblPos val="ctr"/>
          <c:showLegendKey val="0"/>
          <c:showVal val="1"/>
          <c:showCatName val="0"/>
          <c:showSerName val="0"/>
          <c:showPercent val="0"/>
          <c:showBubbleSize val="0"/>
        </c:dLbls>
        <c:gapWidth val="150"/>
        <c:overlap val="100"/>
        <c:axId val="1771319711"/>
        <c:axId val="1771319231"/>
      </c:barChart>
      <c:catAx>
        <c:axId val="17713197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319231"/>
        <c:crosses val="autoZero"/>
        <c:auto val="1"/>
        <c:lblAlgn val="ctr"/>
        <c:lblOffset val="100"/>
        <c:noMultiLvlLbl val="0"/>
      </c:catAx>
      <c:valAx>
        <c:axId val="17713192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3197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[Equality Data Report at 30032024.xlsx]Ethnic Quartiles Pivot!PivotTable9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Ethnic Grouping - Average</a:t>
            </a:r>
            <a:r>
              <a:rPr lang="en-GB" baseline="0"/>
              <a:t> Hourly Rate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dLbl>
          <c:idx val="0"/>
          <c:layout>
            <c:manualLayout>
              <c:x val="5.5555555555554534E-3"/>
              <c:y val="7.870370370370370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dLbl>
          <c:idx val="0"/>
          <c:layout>
            <c:manualLayout>
              <c:x val="2.7777777777778286E-3"/>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dLbl>
          <c:idx val="0"/>
          <c:layout>
            <c:manualLayout>
              <c:x val="2.7777777777777779E-3"/>
              <c:y val="7.40740740740740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dLbl>
          <c:idx val="0"/>
          <c:layout>
            <c:manualLayout>
              <c:x val="2.7777777777777779E-3"/>
              <c:y val="7.40740740740740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sp3d/>
        </c:spPr>
        <c:dLbl>
          <c:idx val="0"/>
          <c:layout>
            <c:manualLayout>
              <c:x val="2.7777777777778286E-3"/>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a:sp3d/>
        </c:spPr>
        <c:dLbl>
          <c:idx val="0"/>
          <c:layout>
            <c:manualLayout>
              <c:x val="5.5555555555554534E-3"/>
              <c:y val="7.870370370370370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a:sp3d/>
        </c:spPr>
        <c:dLbl>
          <c:idx val="0"/>
          <c:layout>
            <c:manualLayout>
              <c:x val="2.7777777777777779E-3"/>
              <c:y val="7.40740740740740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a:sp3d/>
        </c:spPr>
        <c:dLbl>
          <c:idx val="0"/>
          <c:layout>
            <c:manualLayout>
              <c:x val="2.7777777777778286E-3"/>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a:sp3d/>
        </c:spPr>
        <c:dLbl>
          <c:idx val="0"/>
          <c:layout>
            <c:manualLayout>
              <c:x val="5.5555555555554534E-3"/>
              <c:y val="7.870370370370370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'Ethnic Quartiles Pivot'!$B$41</c:f>
              <c:strCache>
                <c:ptCount val="1"/>
                <c:pt idx="0">
                  <c:v>Total</c:v>
                </c:pt>
              </c:strCache>
            </c:strRef>
          </c:tx>
          <c:spPr>
            <a:solidFill>
              <a:schemeClr val="accent1">
                <a:lumMod val="60000"/>
                <a:lumOff val="40000"/>
              </a:schemeClr>
            </a:solidFill>
            <a:ln>
              <a:noFill/>
            </a:ln>
            <a:effectLst/>
            <a:sp3d/>
          </c:spPr>
          <c:invertIfNegative val="0"/>
          <c:dLbls>
            <c:dLbl>
              <c:idx val="0"/>
              <c:layout>
                <c:manualLayout>
                  <c:x val="2.7777777777777779E-3"/>
                  <c:y val="7.407407407407407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9C-429E-99A3-9E5FF412CE39}"/>
                </c:ext>
              </c:extLst>
            </c:dLbl>
            <c:dLbl>
              <c:idx val="1"/>
              <c:layout>
                <c:manualLayout>
                  <c:x val="2.7777777777778286E-3"/>
                  <c:y val="6.9444444444444448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9C-429E-99A3-9E5FF412CE39}"/>
                </c:ext>
              </c:extLst>
            </c:dLbl>
            <c:dLbl>
              <c:idx val="2"/>
              <c:layout>
                <c:manualLayout>
                  <c:x val="5.5555555555554534E-3"/>
                  <c:y val="7.8703703703703706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9C-429E-99A3-9E5FF412CE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'Ethnic Quartiles Pivot'!$A$42:$A$45</c:f>
              <c:strCache>
                <c:ptCount val="3"/>
                <c:pt idx="0">
                  <c:v>BME</c:v>
                </c:pt>
                <c:pt idx="1">
                  <c:v>Prefer not to say</c:v>
                </c:pt>
                <c:pt idx="2">
                  <c:v>White</c:v>
                </c:pt>
              </c:strCache>
            </c:strRef>
          </c:cat>
          <c:val>
            <c:numRef>
              <c:f>'Ethnic Quartiles Pivot'!$B$42:$B$45</c:f>
              <c:numCache>
                <c:formatCode>"£"#,##0.00</c:formatCode>
                <c:ptCount val="3"/>
                <c:pt idx="0">
                  <c:v>20.063800904977384</c:v>
                </c:pt>
                <c:pt idx="1">
                  <c:v>20.830777370777358</c:v>
                </c:pt>
                <c:pt idx="2">
                  <c:v>22.005068731027688</c:v>
                </c:pt>
              </c:numCache>
            </c:numRef>
          </c:val>
          <c:extLst>
            <c:ext xmlns:c16="http://schemas.microsoft.com/office/drawing/2014/chart" uri="{C3380CC4-5D6E-409C-BE32-E72D297353CC}">
              <c16:uniqueId val="{00000003-859C-429E-99A3-9E5FF412CE39}"/>
            </c:ext>
          </c:extLst>
        </c:ser>
        <c:dLbls>
          <c:showLegendKey val="0"/>
          <c:showVal val="1"/>
          <c:showCatName val="0"/>
          <c:showSerName val="0"/>
          <c:showPercent val="0"/>
          <c:showBubbleSize val="0"/>
        </c:dLbls>
        <c:gapWidth val="150"/>
        <c:shape val="box"/>
        <c:axId val="1633761503"/>
        <c:axId val="1633762463"/>
        <c:axId val="0"/>
      </c:bar3DChart>
      <c:catAx>
        <c:axId val="163376150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3762463"/>
        <c:crosses val="autoZero"/>
        <c:auto val="1"/>
        <c:lblAlgn val="ctr"/>
        <c:lblOffset val="100"/>
        <c:noMultiLvlLbl val="0"/>
      </c:catAx>
      <c:valAx>
        <c:axId val="1633762463"/>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376150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[Equality Data Report at 30032024.xlsx]Ethnic Quartiles Pivot!PivotTable10</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Ethnic</a:t>
            </a:r>
            <a:r>
              <a:rPr lang="en-GB" baseline="0"/>
              <a:t> Grouping - Category</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ivotFmts>
      <c:pivotFmt>
        <c:idx val="0"/>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'Ethnic Quartiles Pivot'!$B$61:$B$62</c:f>
              <c:strCache>
                <c:ptCount val="1"/>
                <c:pt idx="0">
                  <c:v>BME</c:v>
                </c:pt>
              </c:strCache>
            </c:strRef>
          </c:tx>
          <c:spPr>
            <a:solidFill>
              <a:schemeClr val="accent6"/>
            </a:solidFill>
            <a:ln>
              <a:noFill/>
            </a:ln>
            <a:effectLst/>
            <a:sp3d/>
          </c:spPr>
          <c:invertIfNegative val="0"/>
          <c:cat>
            <c:strRef>
              <c:f>'Ethnic Quartiles Pivot'!$A$63:$A$66</c:f>
              <c:strCache>
                <c:ptCount val="3"/>
                <c:pt idx="0">
                  <c:v>Lecturing Staff</c:v>
                </c:pt>
                <c:pt idx="1">
                  <c:v>Senior Management</c:v>
                </c:pt>
                <c:pt idx="2">
                  <c:v>Support Staff</c:v>
                </c:pt>
              </c:strCache>
            </c:strRef>
          </c:cat>
          <c:val>
            <c:numRef>
              <c:f>'Ethnic Quartiles Pivot'!$B$63:$B$66</c:f>
              <c:numCache>
                <c:formatCode>General</c:formatCode>
                <c:ptCount val="3"/>
                <c:pt idx="0">
                  <c:v>16</c:v>
                </c:pt>
                <c:pt idx="2">
                  <c:v>18</c:v>
                </c:pt>
              </c:numCache>
            </c:numRef>
          </c:val>
          <c:extLst>
            <c:ext xmlns:c16="http://schemas.microsoft.com/office/drawing/2014/chart" uri="{C3380CC4-5D6E-409C-BE32-E72D297353CC}">
              <c16:uniqueId val="{00000000-5E58-439E-8147-C33BC17A0D7E}"/>
            </c:ext>
          </c:extLst>
        </c:ser>
        <c:ser>
          <c:idx val="1"/>
          <c:order val="1"/>
          <c:tx>
            <c:strRef>
              <c:f>'Ethnic Quartiles Pivot'!$C$61:$C$62</c:f>
              <c:strCache>
                <c:ptCount val="1"/>
                <c:pt idx="0">
                  <c:v>Prefer not to say</c:v>
                </c:pt>
              </c:strCache>
            </c:strRef>
          </c:tx>
          <c:spPr>
            <a:solidFill>
              <a:schemeClr val="accent5"/>
            </a:solidFill>
            <a:ln>
              <a:noFill/>
            </a:ln>
            <a:effectLst/>
            <a:sp3d/>
          </c:spPr>
          <c:invertIfNegative val="0"/>
          <c:cat>
            <c:strRef>
              <c:f>'Ethnic Quartiles Pivot'!$A$63:$A$66</c:f>
              <c:strCache>
                <c:ptCount val="3"/>
                <c:pt idx="0">
                  <c:v>Lecturing Staff</c:v>
                </c:pt>
                <c:pt idx="1">
                  <c:v>Senior Management</c:v>
                </c:pt>
                <c:pt idx="2">
                  <c:v>Support Staff</c:v>
                </c:pt>
              </c:strCache>
            </c:strRef>
          </c:cat>
          <c:val>
            <c:numRef>
              <c:f>'Ethnic Quartiles Pivot'!$C$63:$C$66</c:f>
              <c:numCache>
                <c:formatCode>General</c:formatCode>
                <c:ptCount val="3"/>
                <c:pt idx="0">
                  <c:v>48</c:v>
                </c:pt>
                <c:pt idx="2">
                  <c:v>33</c:v>
                </c:pt>
              </c:numCache>
            </c:numRef>
          </c:val>
          <c:extLst>
            <c:ext xmlns:c16="http://schemas.microsoft.com/office/drawing/2014/chart" uri="{C3380CC4-5D6E-409C-BE32-E72D297353CC}">
              <c16:uniqueId val="{00000001-5E58-439E-8147-C33BC17A0D7E}"/>
            </c:ext>
          </c:extLst>
        </c:ser>
        <c:ser>
          <c:idx val="2"/>
          <c:order val="2"/>
          <c:tx>
            <c:strRef>
              <c:f>'Ethnic Quartiles Pivot'!$D$61:$D$62</c:f>
              <c:strCache>
                <c:ptCount val="1"/>
                <c:pt idx="0">
                  <c:v>White</c:v>
                </c:pt>
              </c:strCache>
            </c:strRef>
          </c:tx>
          <c:spPr>
            <a:solidFill>
              <a:schemeClr val="accent4"/>
            </a:solidFill>
            <a:ln>
              <a:noFill/>
            </a:ln>
            <a:effectLst/>
            <a:sp3d/>
          </c:spPr>
          <c:invertIfNegative val="0"/>
          <c:cat>
            <c:strRef>
              <c:f>'Ethnic Quartiles Pivot'!$A$63:$A$66</c:f>
              <c:strCache>
                <c:ptCount val="3"/>
                <c:pt idx="0">
                  <c:v>Lecturing Staff</c:v>
                </c:pt>
                <c:pt idx="1">
                  <c:v>Senior Management</c:v>
                </c:pt>
                <c:pt idx="2">
                  <c:v>Support Staff</c:v>
                </c:pt>
              </c:strCache>
            </c:strRef>
          </c:cat>
          <c:val>
            <c:numRef>
              <c:f>'Ethnic Quartiles Pivot'!$D$63:$D$66</c:f>
              <c:numCache>
                <c:formatCode>General</c:formatCode>
                <c:ptCount val="3"/>
                <c:pt idx="0">
                  <c:v>447</c:v>
                </c:pt>
                <c:pt idx="1">
                  <c:v>10</c:v>
                </c:pt>
                <c:pt idx="2">
                  <c:v>372</c:v>
                </c:pt>
              </c:numCache>
            </c:numRef>
          </c:val>
          <c:extLst>
            <c:ext xmlns:c16="http://schemas.microsoft.com/office/drawing/2014/chart" uri="{C3380CC4-5D6E-409C-BE32-E72D297353CC}">
              <c16:uniqueId val="{00000002-5E58-439E-8147-C33BC17A0D7E}"/>
            </c:ext>
          </c:extLst>
        </c:ser>
        <c:dLbls>
          <c:showLegendKey val="0"/>
          <c:showVal val="0"/>
          <c:showCatName val="0"/>
          <c:showSerName val="0"/>
          <c:showPercent val="0"/>
          <c:showBubbleSize val="0"/>
        </c:dLbls>
        <c:gapWidth val="150"/>
        <c:shape val="box"/>
        <c:axId val="1603956415"/>
        <c:axId val="1603955935"/>
        <c:axId val="0"/>
      </c:bar3DChart>
      <c:catAx>
        <c:axId val="16039564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3955935"/>
        <c:crosses val="autoZero"/>
        <c:auto val="1"/>
        <c:lblAlgn val="ctr"/>
        <c:lblOffset val="100"/>
        <c:noMultiLvlLbl val="0"/>
      </c:catAx>
      <c:valAx>
        <c:axId val="16039559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39564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[Equality Data Report at 30032024.xlsx]Disabled!PivotTable11</c:name>
    <c:fmtId val="-1"/>
  </c:pivotSource>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600" b="0"/>
              <a:t>Disability Disclosure</a:t>
            </a:r>
            <a:r>
              <a:rPr lang="en-GB" sz="1600" b="0" baseline="0"/>
              <a:t> - Headcount</a:t>
            </a:r>
            <a:r>
              <a:rPr lang="en-GB" sz="1600" b="0"/>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ivotFmts>
      <c:pivotFmt>
        <c:idx val="0"/>
        <c:spPr>
          <a:solidFill>
            <a:schemeClr val="accent1"/>
          </a:solidFill>
          <a:ln>
            <a:noFill/>
          </a:ln>
          <a:effectLst>
            <a:outerShdw blurRad="254000" sx="102000" sy="102000" algn="ctr" rotWithShape="0">
              <a:prstClr val="black">
                <a:alpha val="20000"/>
              </a:prstClr>
            </a:outerShdw>
          </a:effectLst>
          <a:sp3d/>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a:sp3d/>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a:sp3d/>
        </c:spPr>
      </c:pivotFmt>
      <c:pivotFmt>
        <c:idx val="3"/>
        <c:spPr>
          <a:solidFill>
            <a:schemeClr val="accent1"/>
          </a:solidFill>
          <a:ln>
            <a:noFill/>
          </a:ln>
          <a:effectLst>
            <a:outerShdw blurRad="254000" sx="102000" sy="102000" algn="ctr" rotWithShape="0">
              <a:prstClr val="black">
                <a:alpha val="20000"/>
              </a:prstClr>
            </a:outerShdw>
          </a:effectLst>
          <a:sp3d/>
        </c:spPr>
      </c:pivotFmt>
      <c:pivotFmt>
        <c:idx val="4"/>
        <c:spPr>
          <a:solidFill>
            <a:schemeClr val="accent1"/>
          </a:solidFill>
          <a:ln>
            <a:noFill/>
          </a:ln>
          <a:effectLst>
            <a:outerShdw blurRad="254000" sx="102000" sy="102000" algn="ctr" rotWithShape="0">
              <a:prstClr val="black">
                <a:alpha val="20000"/>
              </a:prstClr>
            </a:outerShdw>
          </a:effectLst>
          <a:sp3d/>
        </c:spPr>
      </c:pivotFmt>
      <c:pivotFmt>
        <c:idx val="5"/>
        <c:spPr>
          <a:solidFill>
            <a:schemeClr val="accent1"/>
          </a:solidFill>
          <a:ln>
            <a:noFill/>
          </a:ln>
          <a:effectLst>
            <a:outerShdw blurRad="254000" sx="102000" sy="102000" algn="ctr" rotWithShape="0">
              <a:prstClr val="black">
                <a:alpha val="20000"/>
              </a:prstClr>
            </a:outerShdw>
          </a:effectLst>
          <a:sp3d/>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outerShdw blurRad="254000" sx="102000" sy="102000" algn="ctr" rotWithShape="0">
              <a:prstClr val="black">
                <a:alpha val="20000"/>
              </a:prstClr>
            </a:outerShdw>
          </a:effectLst>
          <a:sp3d/>
        </c:spPr>
      </c:pivotFmt>
      <c:pivotFmt>
        <c:idx val="7"/>
        <c:spPr>
          <a:solidFill>
            <a:schemeClr val="accent1"/>
          </a:solidFill>
          <a:ln>
            <a:noFill/>
          </a:ln>
          <a:effectLst>
            <a:outerShdw blurRad="254000" sx="102000" sy="102000" algn="ctr" rotWithShape="0">
              <a:prstClr val="black">
                <a:alpha val="20000"/>
              </a:prstClr>
            </a:outerShdw>
          </a:effectLst>
          <a:sp3d/>
        </c:spPr>
      </c:pivotFmt>
      <c:pivotFmt>
        <c:idx val="8"/>
        <c:spPr>
          <a:solidFill>
            <a:schemeClr val="accent1"/>
          </a:solidFill>
          <a:ln>
            <a:noFill/>
          </a:ln>
          <a:effectLst>
            <a:outerShdw blurRad="254000" sx="102000" sy="102000" algn="ctr" rotWithShape="0">
              <a:prstClr val="black">
                <a:alpha val="20000"/>
              </a:prstClr>
            </a:outerShdw>
          </a:effectLst>
          <a:sp3d/>
        </c:spPr>
      </c:pivotFmt>
    </c:pivotFmts>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Disabled!$B$3</c:f>
              <c:strCache>
                <c:ptCount val="1"/>
                <c:pt idx="0">
                  <c:v>Total</c:v>
                </c:pt>
              </c:strCache>
            </c:strRef>
          </c:tx>
          <c:dPt>
            <c:idx val="0"/>
            <c:bubble3D val="0"/>
            <c:spPr>
              <a:solidFill>
                <a:schemeClr val="accent4">
                  <a:lumMod val="40000"/>
                  <a:lumOff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4BF-4DDD-A992-DD0317598324}"/>
              </c:ext>
            </c:extLst>
          </c:dPt>
          <c:dPt>
            <c:idx val="1"/>
            <c:bubble3D val="0"/>
            <c:spPr>
              <a:solidFill>
                <a:schemeClr val="accent2">
                  <a:lumMod val="40000"/>
                  <a:lumOff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4BF-4DDD-A992-DD0317598324}"/>
              </c:ext>
            </c:extLst>
          </c:dPt>
          <c:dPt>
            <c:idx val="2"/>
            <c:bubble3D val="0"/>
            <c:spPr>
              <a:solidFill>
                <a:schemeClr val="accent6">
                  <a:lumMod val="40000"/>
                  <a:lumOff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4BF-4DDD-A992-DD031759832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Disabled!$A$4:$A$7</c:f>
              <c:strCache>
                <c:ptCount val="3"/>
                <c:pt idx="0">
                  <c:v>No</c:v>
                </c:pt>
                <c:pt idx="1">
                  <c:v>Prefer not to say</c:v>
                </c:pt>
                <c:pt idx="2">
                  <c:v>Yes</c:v>
                </c:pt>
              </c:strCache>
            </c:strRef>
          </c:cat>
          <c:val>
            <c:numRef>
              <c:f>Disabled!$B$4:$B$7</c:f>
              <c:numCache>
                <c:formatCode>General</c:formatCode>
                <c:ptCount val="3"/>
                <c:pt idx="0">
                  <c:v>697</c:v>
                </c:pt>
                <c:pt idx="1">
                  <c:v>198</c:v>
                </c:pt>
                <c:pt idx="2">
                  <c:v>49</c:v>
                </c:pt>
              </c:numCache>
            </c:numRef>
          </c:val>
          <c:extLst>
            <c:ext xmlns:c16="http://schemas.microsoft.com/office/drawing/2014/chart" uri="{C3380CC4-5D6E-409C-BE32-E72D297353CC}">
              <c16:uniqueId val="{00000006-F4BF-4DDD-A992-DD0317598324}"/>
            </c:ext>
          </c:extLst>
        </c:ser>
        <c:dLbls>
          <c:showLegendKey val="0"/>
          <c:showVal val="1"/>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[Equality Data Report at 30032024.xlsx]Disabled!PivotTable12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Disability - Average hourly pay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2"/>
          </a:solidFill>
          <a:ln>
            <a:noFill/>
          </a:ln>
          <a:effectLst/>
        </c:spPr>
        <c:marker>
          <c:symbol val="none"/>
        </c:marker>
      </c:pivotFmt>
      <c:pivotFmt>
        <c:idx val="1"/>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Disabled!$B$20</c:f>
              <c:strCache>
                <c:ptCount val="1"/>
                <c:pt idx="0">
                  <c:v>Total</c:v>
                </c:pt>
              </c:strCache>
            </c:strRef>
          </c:tx>
          <c:spPr>
            <a:solidFill>
              <a:schemeClr val="accent2">
                <a:lumMod val="60000"/>
                <a:lumOff val="40000"/>
              </a:schemeClr>
            </a:solidFill>
            <a:ln>
              <a:noFill/>
            </a:ln>
            <a:effectLst/>
          </c:spPr>
          <c:invertIfNegative val="0"/>
          <c:cat>
            <c:strRef>
              <c:f>Disabled!$A$21:$A$24</c:f>
              <c:strCache>
                <c:ptCount val="3"/>
                <c:pt idx="0">
                  <c:v>No</c:v>
                </c:pt>
                <c:pt idx="1">
                  <c:v>Prefer not to say</c:v>
                </c:pt>
                <c:pt idx="2">
                  <c:v>Yes</c:v>
                </c:pt>
              </c:strCache>
            </c:strRef>
          </c:cat>
          <c:val>
            <c:numRef>
              <c:f>Disabled!$B$21:$B$24</c:f>
              <c:numCache>
                <c:formatCode>"£"#,##0.00</c:formatCode>
                <c:ptCount val="3"/>
                <c:pt idx="0">
                  <c:v>22.04111309063968</c:v>
                </c:pt>
                <c:pt idx="1">
                  <c:v>21.024492729492774</c:v>
                </c:pt>
                <c:pt idx="2">
                  <c:v>22.166505943036558</c:v>
                </c:pt>
              </c:numCache>
            </c:numRef>
          </c:val>
          <c:extLst>
            <c:ext xmlns:c16="http://schemas.microsoft.com/office/drawing/2014/chart" uri="{C3380CC4-5D6E-409C-BE32-E72D297353CC}">
              <c16:uniqueId val="{00000000-EAEC-4738-8843-7BBD13B9169F}"/>
            </c:ext>
          </c:extLst>
        </c:ser>
        <c:dLbls>
          <c:showLegendKey val="0"/>
          <c:showVal val="0"/>
          <c:showCatName val="0"/>
          <c:showSerName val="0"/>
          <c:showPercent val="0"/>
          <c:showBubbleSize val="0"/>
        </c:dLbls>
        <c:gapWidth val="150"/>
        <c:axId val="1588214271"/>
        <c:axId val="1588211871"/>
      </c:barChart>
      <c:catAx>
        <c:axId val="1588214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8211871"/>
        <c:crosses val="autoZero"/>
        <c:auto val="1"/>
        <c:lblAlgn val="ctr"/>
        <c:lblOffset val="100"/>
        <c:noMultiLvlLbl val="0"/>
      </c:catAx>
      <c:valAx>
        <c:axId val="15882118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Hourly Rate of pay</a:t>
                </a:r>
              </a:p>
            </c:rich>
          </c:tx>
          <c:layout>
            <c:manualLayout>
              <c:xMode val="edge"/>
              <c:yMode val="edge"/>
              <c:x val="1.7647058823529412E-2"/>
              <c:y val="0.2843273400985304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821427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Disability - Headcount per Quartile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'Disability Pivot'!$A$12</c:f>
              <c:strCache>
                <c:ptCount val="1"/>
                <c:pt idx="0">
                  <c:v>Yes</c:v>
                </c:pt>
              </c:strCache>
            </c:strRef>
          </c:tx>
          <c:spPr>
            <a:solidFill>
              <a:schemeClr val="accent1"/>
            </a:solidFill>
            <a:ln>
              <a:noFill/>
            </a:ln>
            <a:effectLst/>
            <a:sp3d/>
          </c:spPr>
          <c:invertIfNegative val="0"/>
          <c:dPt>
            <c:idx val="0"/>
            <c:invertIfNegative val="0"/>
            <c:bubble3D val="0"/>
            <c:spPr>
              <a:solidFill>
                <a:schemeClr val="accent3">
                  <a:lumMod val="40000"/>
                  <a:lumOff val="60000"/>
                </a:schemeClr>
              </a:solidFill>
              <a:ln>
                <a:noFill/>
              </a:ln>
              <a:effectLst/>
              <a:sp3d/>
            </c:spPr>
            <c:extLst>
              <c:ext xmlns:c16="http://schemas.microsoft.com/office/drawing/2014/chart" uri="{C3380CC4-5D6E-409C-BE32-E72D297353CC}">
                <c16:uniqueId val="{00000001-B319-4995-A154-B0A8D5C48CF0}"/>
              </c:ext>
            </c:extLst>
          </c:dPt>
          <c:dPt>
            <c:idx val="1"/>
            <c:invertIfNegative val="0"/>
            <c:bubble3D val="0"/>
            <c:spPr>
              <a:solidFill>
                <a:schemeClr val="accent4">
                  <a:lumMod val="40000"/>
                  <a:lumOff val="60000"/>
                </a:schemeClr>
              </a:solidFill>
              <a:ln>
                <a:noFill/>
              </a:ln>
              <a:effectLst/>
              <a:sp3d/>
            </c:spPr>
            <c:extLst>
              <c:ext xmlns:c16="http://schemas.microsoft.com/office/drawing/2014/chart" uri="{C3380CC4-5D6E-409C-BE32-E72D297353CC}">
                <c16:uniqueId val="{00000003-B319-4995-A154-B0A8D5C48CF0}"/>
              </c:ext>
            </c:extLst>
          </c:dPt>
          <c:dPt>
            <c:idx val="2"/>
            <c:invertIfNegative val="0"/>
            <c:bubble3D val="0"/>
            <c:spPr>
              <a:solidFill>
                <a:schemeClr val="accent2">
                  <a:lumMod val="40000"/>
                  <a:lumOff val="60000"/>
                </a:schemeClr>
              </a:solidFill>
              <a:ln>
                <a:noFill/>
              </a:ln>
              <a:effectLst/>
              <a:sp3d/>
            </c:spPr>
            <c:extLst>
              <c:ext xmlns:c16="http://schemas.microsoft.com/office/drawing/2014/chart" uri="{C3380CC4-5D6E-409C-BE32-E72D297353CC}">
                <c16:uniqueId val="{00000005-B319-4995-A154-B0A8D5C48CF0}"/>
              </c:ext>
            </c:extLst>
          </c:dPt>
          <c:dPt>
            <c:idx val="3"/>
            <c:invertIfNegative val="0"/>
            <c:bubble3D val="0"/>
            <c:spPr>
              <a:solidFill>
                <a:schemeClr val="accent5">
                  <a:lumMod val="40000"/>
                  <a:lumOff val="60000"/>
                </a:schemeClr>
              </a:solidFill>
              <a:ln>
                <a:noFill/>
              </a:ln>
              <a:effectLst/>
              <a:sp3d/>
            </c:spPr>
            <c:extLst>
              <c:ext xmlns:c16="http://schemas.microsoft.com/office/drawing/2014/chart" uri="{C3380CC4-5D6E-409C-BE32-E72D297353CC}">
                <c16:uniqueId val="{00000007-B319-4995-A154-B0A8D5C48CF0}"/>
              </c:ext>
            </c:extLst>
          </c:dPt>
          <c:cat>
            <c:strRef>
              <c:f>'Disability Pivot'!$B$11:$E$11</c:f>
              <c:strCache>
                <c:ptCount val="4"/>
                <c:pt idx="0">
                  <c:v>Lower Quartile</c:v>
                </c:pt>
                <c:pt idx="1">
                  <c:v>Lower Middle Quartile</c:v>
                </c:pt>
                <c:pt idx="2">
                  <c:v>Upper Middle Quartile</c:v>
                </c:pt>
                <c:pt idx="3">
                  <c:v>Upper Quartile</c:v>
                </c:pt>
              </c:strCache>
            </c:strRef>
          </c:cat>
          <c:val>
            <c:numRef>
              <c:f>'Disability Pivot'!$B$12:$E$12</c:f>
              <c:numCache>
                <c:formatCode>General</c:formatCode>
                <c:ptCount val="4"/>
                <c:pt idx="0">
                  <c:v>15</c:v>
                </c:pt>
                <c:pt idx="1">
                  <c:v>13</c:v>
                </c:pt>
                <c:pt idx="2">
                  <c:v>12</c:v>
                </c:pt>
                <c:pt idx="3">
                  <c:v>9</c:v>
                </c:pt>
              </c:numCache>
            </c:numRef>
          </c:val>
          <c:extLst>
            <c:ext xmlns:c16="http://schemas.microsoft.com/office/drawing/2014/chart" uri="{C3380CC4-5D6E-409C-BE32-E72D297353CC}">
              <c16:uniqueId val="{00000008-B319-4995-A154-B0A8D5C48CF0}"/>
            </c:ext>
          </c:extLst>
        </c:ser>
        <c:dLbls>
          <c:showLegendKey val="0"/>
          <c:showVal val="0"/>
          <c:showCatName val="0"/>
          <c:showSerName val="0"/>
          <c:showPercent val="0"/>
          <c:showBubbleSize val="0"/>
        </c:dLbls>
        <c:gapWidth val="150"/>
        <c:shape val="box"/>
        <c:axId val="1040232015"/>
        <c:axId val="1040231535"/>
        <c:axId val="0"/>
      </c:bar3DChart>
      <c:catAx>
        <c:axId val="10402320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231535"/>
        <c:crosses val="autoZero"/>
        <c:auto val="1"/>
        <c:lblAlgn val="ctr"/>
        <c:lblOffset val="100"/>
        <c:noMultiLvlLbl val="0"/>
      </c:catAx>
      <c:valAx>
        <c:axId val="10402315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Headcount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2320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[Gender Pay Gap Information with age at Reporting date (1).xlsx]Quartile Graphs!PivotTable1</c:name>
    <c:fmtId val="-1"/>
  </c:pivotSource>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GB" sz="1400"/>
              <a:t>Sex</a:t>
            </a:r>
            <a:r>
              <a:rPr lang="en-GB" sz="1400" baseline="0"/>
              <a:t> (gender) - across all quartiles</a:t>
            </a:r>
            <a:endParaRPr lang="en-GB" sz="1400"/>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GB"/>
        </a:p>
      </c:txPr>
    </c:title>
    <c:autoTitleDeleted val="0"/>
    <c:pivotFmts>
      <c:pivotFmt>
        <c:idx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marker>
          <c:spPr>
            <a:solidFill>
              <a:schemeClr val="accent1"/>
            </a:solidFill>
            <a:ln w="9525">
              <a:solidFill>
                <a:schemeClr val="dk1">
                  <a:lumMod val="75000"/>
                  <a:lumOff val="25000"/>
                </a:schemeClr>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marker>
          <c:spPr>
            <a:solidFill>
              <a:schemeClr val="accent1"/>
            </a:solidFill>
            <a:ln w="9525">
              <a:solidFill>
                <a:schemeClr val="dk1">
                  <a:lumMod val="75000"/>
                  <a:lumOff val="25000"/>
                </a:schemeClr>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marker>
          <c:spPr>
            <a:solidFill>
              <a:schemeClr val="accent1"/>
            </a:solidFill>
            <a:ln w="9525">
              <a:solidFill>
                <a:schemeClr val="dk1">
                  <a:lumMod val="75000"/>
                  <a:lumOff val="25000"/>
                </a:schemeClr>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marker>
          <c:spPr>
            <a:solidFill>
              <a:schemeClr val="accent1"/>
            </a:solidFill>
            <a:ln w="9525">
              <a:solidFill>
                <a:schemeClr val="dk1">
                  <a:lumMod val="75000"/>
                  <a:lumOff val="25000"/>
                </a:schemeClr>
              </a:solidFill>
            </a:ln>
            <a:effectLst/>
          </c:spPr>
        </c:marker>
        <c:dLbl>
          <c:idx val="0"/>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marker>
          <c:symbol val="none"/>
        </c:marker>
        <c:dLbl>
          <c:idx val="0"/>
          <c:spPr>
            <a:solidFill>
              <a:srgbClr val="156082">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marker>
          <c:symbol val="none"/>
        </c:marker>
        <c:dLbl>
          <c:idx val="0"/>
          <c:spPr>
            <a:solidFill>
              <a:srgbClr val="E97132">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marker>
          <c:symbol val="none"/>
        </c:marker>
        <c:dLbl>
          <c:idx val="0"/>
          <c:spPr>
            <a:solidFill>
              <a:srgbClr val="156082">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marker>
          <c:symbol val="none"/>
        </c:marker>
        <c:dLbl>
          <c:idx val="0"/>
          <c:spPr>
            <a:solidFill>
              <a:srgbClr val="E97132">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marker>
          <c:symbol val="none"/>
        </c:marker>
        <c:dLbl>
          <c:idx val="0"/>
          <c:spPr>
            <a:solidFill>
              <a:srgbClr val="156082">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marker>
          <c:symbol val="none"/>
        </c:marker>
        <c:dLbl>
          <c:idx val="0"/>
          <c:spPr>
            <a:solidFill>
              <a:srgbClr val="E97132">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'Quartile Graphs'!$B$3:$B$4</c:f>
              <c:strCache>
                <c:ptCount val="1"/>
                <c:pt idx="0">
                  <c:v>Female</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156082">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'Quartile Graphs'!$A$5:$A$9</c:f>
              <c:strCache>
                <c:ptCount val="4"/>
                <c:pt idx="0">
                  <c:v>Lower pay Quartile</c:v>
                </c:pt>
                <c:pt idx="1">
                  <c:v>Lower middle pay Quartile</c:v>
                </c:pt>
                <c:pt idx="2">
                  <c:v>Upper middle pay Quartile</c:v>
                </c:pt>
                <c:pt idx="3">
                  <c:v>Upper pay Quartile </c:v>
                </c:pt>
              </c:strCache>
            </c:strRef>
          </c:cat>
          <c:val>
            <c:numRef>
              <c:f>'Quartile Graphs'!$B$5:$B$9</c:f>
              <c:numCache>
                <c:formatCode>General</c:formatCode>
                <c:ptCount val="4"/>
                <c:pt idx="0">
                  <c:v>179</c:v>
                </c:pt>
                <c:pt idx="1">
                  <c:v>154</c:v>
                </c:pt>
                <c:pt idx="2">
                  <c:v>152</c:v>
                </c:pt>
                <c:pt idx="3">
                  <c:v>135</c:v>
                </c:pt>
              </c:numCache>
            </c:numRef>
          </c:val>
          <c:extLst>
            <c:ext xmlns:c16="http://schemas.microsoft.com/office/drawing/2014/chart" uri="{C3380CC4-5D6E-409C-BE32-E72D297353CC}">
              <c16:uniqueId val="{00000000-1A13-47F3-94E5-E0FE24D25DEF}"/>
            </c:ext>
          </c:extLst>
        </c:ser>
        <c:ser>
          <c:idx val="1"/>
          <c:order val="1"/>
          <c:tx>
            <c:strRef>
              <c:f>'Quartile Graphs'!$C$3:$C$4</c:f>
              <c:strCache>
                <c:ptCount val="1"/>
                <c:pt idx="0">
                  <c:v>Male</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rgbClr val="E97132">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'Quartile Graphs'!$A$5:$A$9</c:f>
              <c:strCache>
                <c:ptCount val="4"/>
                <c:pt idx="0">
                  <c:v>Lower pay Quartile</c:v>
                </c:pt>
                <c:pt idx="1">
                  <c:v>Lower middle pay Quartile</c:v>
                </c:pt>
                <c:pt idx="2">
                  <c:v>Upper middle pay Quartile</c:v>
                </c:pt>
                <c:pt idx="3">
                  <c:v>Upper pay Quartile </c:v>
                </c:pt>
              </c:strCache>
            </c:strRef>
          </c:cat>
          <c:val>
            <c:numRef>
              <c:f>'Quartile Graphs'!$C$5:$C$9</c:f>
              <c:numCache>
                <c:formatCode>General</c:formatCode>
                <c:ptCount val="4"/>
                <c:pt idx="0">
                  <c:v>57</c:v>
                </c:pt>
                <c:pt idx="1">
                  <c:v>82</c:v>
                </c:pt>
                <c:pt idx="2">
                  <c:v>84</c:v>
                </c:pt>
                <c:pt idx="3">
                  <c:v>101</c:v>
                </c:pt>
              </c:numCache>
            </c:numRef>
          </c:val>
          <c:extLst>
            <c:ext xmlns:c16="http://schemas.microsoft.com/office/drawing/2014/chart" uri="{C3380CC4-5D6E-409C-BE32-E72D297353CC}">
              <c16:uniqueId val="{00000001-1A13-47F3-94E5-E0FE24D25DEF}"/>
            </c:ext>
          </c:extLst>
        </c:ser>
        <c:dLbls>
          <c:showLegendKey val="0"/>
          <c:showVal val="1"/>
          <c:showCatName val="0"/>
          <c:showSerName val="0"/>
          <c:showPercent val="0"/>
          <c:showBubbleSize val="0"/>
        </c:dLbls>
        <c:gapWidth val="84"/>
        <c:gapDepth val="53"/>
        <c:shape val="box"/>
        <c:axId val="682726111"/>
        <c:axId val="682719871"/>
        <c:axId val="0"/>
      </c:bar3DChart>
      <c:catAx>
        <c:axId val="6827261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82719871"/>
        <c:crosses val="autoZero"/>
        <c:auto val="1"/>
        <c:lblAlgn val="ctr"/>
        <c:lblOffset val="100"/>
        <c:noMultiLvlLbl val="0"/>
      </c:catAx>
      <c:valAx>
        <c:axId val="682719871"/>
        <c:scaling>
          <c:orientation val="minMax"/>
        </c:scaling>
        <c:delete val="1"/>
        <c:axPos val="l"/>
        <c:numFmt formatCode="General" sourceLinked="1"/>
        <c:majorTickMark val="out"/>
        <c:minorTickMark val="none"/>
        <c:tickLblPos val="nextTo"/>
        <c:crossAx val="682726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[Equality Data Report at 30032024.xlsx]Disability Pivot!PivotTable17</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Disability - Categories of staff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a:sp3d/>
        </c:spPr>
        <c:marker>
          <c:symbol val="none"/>
        </c:marker>
      </c:pivotFmt>
      <c:pivotFmt>
        <c:idx val="1"/>
        <c:spPr>
          <a:solidFill>
            <a:schemeClr val="accent1"/>
          </a:solidFill>
          <a:ln>
            <a:noFill/>
          </a:ln>
          <a:effectLst/>
          <a:sp3d/>
        </c:spPr>
        <c:marker>
          <c:symbol val="none"/>
        </c:marker>
      </c:pivotFmt>
      <c:pivotFmt>
        <c:idx val="2"/>
        <c:spPr>
          <a:solidFill>
            <a:schemeClr val="accent1"/>
          </a:solidFill>
          <a:ln>
            <a:noFill/>
          </a:ln>
          <a:effectLst/>
          <a:sp3d/>
        </c:spPr>
        <c:marker>
          <c:symbol val="none"/>
        </c:marker>
      </c:pivotFmt>
      <c:pivotFmt>
        <c:idx val="3"/>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'Disability Pivot'!$B$29:$B$30</c:f>
              <c:strCache>
                <c:ptCount val="1"/>
                <c:pt idx="0">
                  <c:v>Lecturing Staff</c:v>
                </c:pt>
              </c:strCache>
            </c:strRef>
          </c:tx>
          <c:spPr>
            <a:solidFill>
              <a:schemeClr val="accent1"/>
            </a:solidFill>
            <a:ln>
              <a:noFill/>
            </a:ln>
            <a:effectLst/>
            <a:sp3d/>
          </c:spPr>
          <c:invertIfNegative val="0"/>
          <c:cat>
            <c:strRef>
              <c:f>'Disability Pivot'!$A$31:$A$34</c:f>
              <c:strCache>
                <c:ptCount val="3"/>
                <c:pt idx="0">
                  <c:v>No</c:v>
                </c:pt>
                <c:pt idx="1">
                  <c:v>Prefer not to say</c:v>
                </c:pt>
                <c:pt idx="2">
                  <c:v>Yes</c:v>
                </c:pt>
              </c:strCache>
            </c:strRef>
          </c:cat>
          <c:val>
            <c:numRef>
              <c:f>'Disability Pivot'!$B$31:$B$34</c:f>
              <c:numCache>
                <c:formatCode>General</c:formatCode>
                <c:ptCount val="3"/>
                <c:pt idx="0">
                  <c:v>372</c:v>
                </c:pt>
                <c:pt idx="1">
                  <c:v>118</c:v>
                </c:pt>
                <c:pt idx="2">
                  <c:v>21</c:v>
                </c:pt>
              </c:numCache>
            </c:numRef>
          </c:val>
          <c:extLst>
            <c:ext xmlns:c16="http://schemas.microsoft.com/office/drawing/2014/chart" uri="{C3380CC4-5D6E-409C-BE32-E72D297353CC}">
              <c16:uniqueId val="{00000000-9E0F-482B-8114-FFBF7F0D1B28}"/>
            </c:ext>
          </c:extLst>
        </c:ser>
        <c:ser>
          <c:idx val="1"/>
          <c:order val="1"/>
          <c:tx>
            <c:strRef>
              <c:f>'Disability Pivot'!$C$29:$C$30</c:f>
              <c:strCache>
                <c:ptCount val="1"/>
                <c:pt idx="0">
                  <c:v>Senior Management</c:v>
                </c:pt>
              </c:strCache>
            </c:strRef>
          </c:tx>
          <c:spPr>
            <a:solidFill>
              <a:schemeClr val="accent2"/>
            </a:solidFill>
            <a:ln>
              <a:noFill/>
            </a:ln>
            <a:effectLst/>
            <a:sp3d/>
          </c:spPr>
          <c:invertIfNegative val="0"/>
          <c:cat>
            <c:strRef>
              <c:f>'Disability Pivot'!$A$31:$A$34</c:f>
              <c:strCache>
                <c:ptCount val="3"/>
                <c:pt idx="0">
                  <c:v>No</c:v>
                </c:pt>
                <c:pt idx="1">
                  <c:v>Prefer not to say</c:v>
                </c:pt>
                <c:pt idx="2">
                  <c:v>Yes</c:v>
                </c:pt>
              </c:strCache>
            </c:strRef>
          </c:cat>
          <c:val>
            <c:numRef>
              <c:f>'Disability Pivot'!$C$31:$C$34</c:f>
              <c:numCache>
                <c:formatCode>General</c:formatCode>
                <c:ptCount val="3"/>
                <c:pt idx="0">
                  <c:v>8</c:v>
                </c:pt>
                <c:pt idx="2">
                  <c:v>2</c:v>
                </c:pt>
              </c:numCache>
            </c:numRef>
          </c:val>
          <c:extLst>
            <c:ext xmlns:c16="http://schemas.microsoft.com/office/drawing/2014/chart" uri="{C3380CC4-5D6E-409C-BE32-E72D297353CC}">
              <c16:uniqueId val="{00000001-9E0F-482B-8114-FFBF7F0D1B28}"/>
            </c:ext>
          </c:extLst>
        </c:ser>
        <c:ser>
          <c:idx val="2"/>
          <c:order val="2"/>
          <c:tx>
            <c:strRef>
              <c:f>'Disability Pivot'!$D$29:$D$30</c:f>
              <c:strCache>
                <c:ptCount val="1"/>
                <c:pt idx="0">
                  <c:v>Support Staff</c:v>
                </c:pt>
              </c:strCache>
            </c:strRef>
          </c:tx>
          <c:spPr>
            <a:solidFill>
              <a:schemeClr val="accent3"/>
            </a:solidFill>
            <a:ln>
              <a:noFill/>
            </a:ln>
            <a:effectLst/>
            <a:sp3d/>
          </c:spPr>
          <c:invertIfNegative val="0"/>
          <c:cat>
            <c:strRef>
              <c:f>'Disability Pivot'!$A$31:$A$34</c:f>
              <c:strCache>
                <c:ptCount val="3"/>
                <c:pt idx="0">
                  <c:v>No</c:v>
                </c:pt>
                <c:pt idx="1">
                  <c:v>Prefer not to say</c:v>
                </c:pt>
                <c:pt idx="2">
                  <c:v>Yes</c:v>
                </c:pt>
              </c:strCache>
            </c:strRef>
          </c:cat>
          <c:val>
            <c:numRef>
              <c:f>'Disability Pivot'!$D$31:$D$34</c:f>
              <c:numCache>
                <c:formatCode>General</c:formatCode>
                <c:ptCount val="3"/>
                <c:pt idx="0">
                  <c:v>317</c:v>
                </c:pt>
                <c:pt idx="1">
                  <c:v>80</c:v>
                </c:pt>
                <c:pt idx="2">
                  <c:v>26</c:v>
                </c:pt>
              </c:numCache>
            </c:numRef>
          </c:val>
          <c:extLst>
            <c:ext xmlns:c16="http://schemas.microsoft.com/office/drawing/2014/chart" uri="{C3380CC4-5D6E-409C-BE32-E72D297353CC}">
              <c16:uniqueId val="{00000002-9E0F-482B-8114-FFBF7F0D1B28}"/>
            </c:ext>
          </c:extLst>
        </c:ser>
        <c:dLbls>
          <c:showLegendKey val="0"/>
          <c:showVal val="0"/>
          <c:showCatName val="0"/>
          <c:showSerName val="0"/>
          <c:showPercent val="0"/>
          <c:showBubbleSize val="0"/>
        </c:dLbls>
        <c:gapWidth val="150"/>
        <c:shape val="box"/>
        <c:axId val="632255711"/>
        <c:axId val="632257151"/>
        <c:axId val="0"/>
      </c:bar3DChart>
      <c:catAx>
        <c:axId val="6322557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257151"/>
        <c:crosses val="autoZero"/>
        <c:auto val="1"/>
        <c:lblAlgn val="ctr"/>
        <c:lblOffset val="100"/>
        <c:noMultiLvlLbl val="0"/>
      </c:catAx>
      <c:valAx>
        <c:axId val="6322571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Headcount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25571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[Equality Data Report at 30032024.xlsx]Age pivot!PivotTable1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Groups - Headcount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2"/>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2"/>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'Age pivot'!$B$3</c:f>
              <c:strCache>
                <c:ptCount val="1"/>
                <c:pt idx="0">
                  <c:v>Total</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'Age pivot'!$A$4:$A$10</c:f>
              <c:strCache>
                <c:ptCount val="6"/>
                <c:pt idx="0">
                  <c:v>18-25</c:v>
                </c:pt>
                <c:pt idx="1">
                  <c:v>26-35</c:v>
                </c:pt>
                <c:pt idx="2">
                  <c:v>36-45</c:v>
                </c:pt>
                <c:pt idx="3">
                  <c:v>46-55</c:v>
                </c:pt>
                <c:pt idx="4">
                  <c:v>56-65</c:v>
                </c:pt>
                <c:pt idx="5">
                  <c:v>66+</c:v>
                </c:pt>
              </c:strCache>
            </c:strRef>
          </c:cat>
          <c:val>
            <c:numRef>
              <c:f>'Age pivot'!$B$4:$B$10</c:f>
              <c:numCache>
                <c:formatCode>General</c:formatCode>
                <c:ptCount val="6"/>
                <c:pt idx="0">
                  <c:v>20</c:v>
                </c:pt>
                <c:pt idx="1">
                  <c:v>106</c:v>
                </c:pt>
                <c:pt idx="2">
                  <c:v>215</c:v>
                </c:pt>
                <c:pt idx="3">
                  <c:v>289</c:v>
                </c:pt>
                <c:pt idx="4">
                  <c:v>281</c:v>
                </c:pt>
                <c:pt idx="5">
                  <c:v>33</c:v>
                </c:pt>
              </c:numCache>
            </c:numRef>
          </c:val>
          <c:extLst>
            <c:ext xmlns:c16="http://schemas.microsoft.com/office/drawing/2014/chart" uri="{C3380CC4-5D6E-409C-BE32-E72D297353CC}">
              <c16:uniqueId val="{00000000-4BE8-4B00-8A48-4641A977528F}"/>
            </c:ext>
          </c:extLst>
        </c:ser>
        <c:dLbls>
          <c:showLegendKey val="0"/>
          <c:showVal val="1"/>
          <c:showCatName val="0"/>
          <c:showSerName val="0"/>
          <c:showPercent val="0"/>
          <c:showBubbleSize val="0"/>
        </c:dLbls>
        <c:gapWidth val="150"/>
        <c:shape val="box"/>
        <c:axId val="116783712"/>
        <c:axId val="116787072"/>
        <c:axId val="0"/>
      </c:bar3DChart>
      <c:catAx>
        <c:axId val="116783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87072"/>
        <c:crosses val="autoZero"/>
        <c:auto val="1"/>
        <c:lblAlgn val="ctr"/>
        <c:lblOffset val="100"/>
        <c:noMultiLvlLbl val="0"/>
      </c:catAx>
      <c:valAx>
        <c:axId val="11678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837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[Equality Data Report at 30032024.xlsx]Age pivot!PivotTable2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Groups - Hourly Rate</a:t>
            </a:r>
          </a:p>
        </c:rich>
      </c:tx>
      <c:layout>
        <c:manualLayout>
          <c:xMode val="edge"/>
          <c:yMode val="edge"/>
          <c:x val="0.26038188976377957"/>
          <c:y val="3.1386701662292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'Age pivot'!$B$19</c:f>
              <c:strCache>
                <c:ptCount val="1"/>
                <c:pt idx="0">
                  <c:v>Total</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 pivot'!$A$20:$A$26</c:f>
              <c:strCache>
                <c:ptCount val="6"/>
                <c:pt idx="0">
                  <c:v>18-25</c:v>
                </c:pt>
                <c:pt idx="1">
                  <c:v>26-35</c:v>
                </c:pt>
                <c:pt idx="2">
                  <c:v>36-45</c:v>
                </c:pt>
                <c:pt idx="3">
                  <c:v>46-55</c:v>
                </c:pt>
                <c:pt idx="4">
                  <c:v>56-65</c:v>
                </c:pt>
                <c:pt idx="5">
                  <c:v>66+</c:v>
                </c:pt>
              </c:strCache>
            </c:strRef>
          </c:cat>
          <c:val>
            <c:numRef>
              <c:f>'Age pivot'!$B$20:$B$26</c:f>
              <c:numCache>
                <c:formatCode>"£"#,##0.00</c:formatCode>
                <c:ptCount val="6"/>
                <c:pt idx="0">
                  <c:v>15.638461538461547</c:v>
                </c:pt>
                <c:pt idx="1">
                  <c:v>19.730070495542201</c:v>
                </c:pt>
                <c:pt idx="2">
                  <c:v>21.873105034500412</c:v>
                </c:pt>
                <c:pt idx="3">
                  <c:v>23.288935700977266</c:v>
                </c:pt>
                <c:pt idx="4">
                  <c:v>21.79387978569477</c:v>
                </c:pt>
                <c:pt idx="5">
                  <c:v>19.703250083250087</c:v>
                </c:pt>
              </c:numCache>
            </c:numRef>
          </c:val>
          <c:extLst>
            <c:ext xmlns:c16="http://schemas.microsoft.com/office/drawing/2014/chart" uri="{C3380CC4-5D6E-409C-BE32-E72D297353CC}">
              <c16:uniqueId val="{00000000-A841-4DCD-9083-726EAA40461F}"/>
            </c:ext>
          </c:extLst>
        </c:ser>
        <c:dLbls>
          <c:showLegendKey val="0"/>
          <c:showVal val="1"/>
          <c:showCatName val="0"/>
          <c:showSerName val="0"/>
          <c:showPercent val="0"/>
          <c:showBubbleSize val="0"/>
        </c:dLbls>
        <c:gapWidth val="150"/>
        <c:shape val="box"/>
        <c:axId val="189833312"/>
        <c:axId val="189833792"/>
        <c:axId val="0"/>
      </c:bar3DChart>
      <c:catAx>
        <c:axId val="189833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833792"/>
        <c:crosses val="autoZero"/>
        <c:auto val="1"/>
        <c:lblAlgn val="ctr"/>
        <c:lblOffset val="100"/>
        <c:noMultiLvlLbl val="0"/>
      </c:catAx>
      <c:valAx>
        <c:axId val="18983379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833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 Group - Quartiles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'Age quart Pivot'!$A$14</c:f>
              <c:strCache>
                <c:ptCount val="1"/>
                <c:pt idx="0">
                  <c:v>Upper Quartile</c:v>
                </c:pt>
              </c:strCache>
            </c:strRef>
          </c:tx>
          <c:spPr>
            <a:solidFill>
              <a:schemeClr val="accent6"/>
            </a:solidFill>
            <a:ln>
              <a:noFill/>
            </a:ln>
            <a:effectLst/>
          </c:spPr>
          <c:invertIfNegative val="0"/>
          <c:cat>
            <c:strRef>
              <c:f>'Age quart Pivot'!$B$13:$G$13</c:f>
              <c:strCache>
                <c:ptCount val="6"/>
                <c:pt idx="0">
                  <c:v>18-25</c:v>
                </c:pt>
                <c:pt idx="1">
                  <c:v>26-35</c:v>
                </c:pt>
                <c:pt idx="2">
                  <c:v>36-45</c:v>
                </c:pt>
                <c:pt idx="3">
                  <c:v>46-55</c:v>
                </c:pt>
                <c:pt idx="4">
                  <c:v>56-65</c:v>
                </c:pt>
                <c:pt idx="5">
                  <c:v>66+</c:v>
                </c:pt>
              </c:strCache>
            </c:strRef>
          </c:cat>
          <c:val>
            <c:numRef>
              <c:f>'Age quart Pivot'!$B$14:$G$14</c:f>
              <c:numCache>
                <c:formatCode>General</c:formatCode>
                <c:ptCount val="6"/>
                <c:pt idx="1">
                  <c:v>2</c:v>
                </c:pt>
                <c:pt idx="2">
                  <c:v>36</c:v>
                </c:pt>
                <c:pt idx="3">
                  <c:v>95</c:v>
                </c:pt>
                <c:pt idx="4">
                  <c:v>96</c:v>
                </c:pt>
                <c:pt idx="5">
                  <c:v>7</c:v>
                </c:pt>
              </c:numCache>
            </c:numRef>
          </c:val>
          <c:extLst>
            <c:ext xmlns:c16="http://schemas.microsoft.com/office/drawing/2014/chart" uri="{C3380CC4-5D6E-409C-BE32-E72D297353CC}">
              <c16:uniqueId val="{00000000-E46E-4711-871D-089EAA70544A}"/>
            </c:ext>
          </c:extLst>
        </c:ser>
        <c:ser>
          <c:idx val="1"/>
          <c:order val="1"/>
          <c:tx>
            <c:strRef>
              <c:f>'Age quart Pivot'!$A$15</c:f>
              <c:strCache>
                <c:ptCount val="1"/>
                <c:pt idx="0">
                  <c:v>Upper Middle Quartile</c:v>
                </c:pt>
              </c:strCache>
            </c:strRef>
          </c:tx>
          <c:spPr>
            <a:solidFill>
              <a:schemeClr val="accent5"/>
            </a:solidFill>
            <a:ln>
              <a:noFill/>
            </a:ln>
            <a:effectLst/>
          </c:spPr>
          <c:invertIfNegative val="0"/>
          <c:cat>
            <c:strRef>
              <c:f>'Age quart Pivot'!$B$13:$G$13</c:f>
              <c:strCache>
                <c:ptCount val="6"/>
                <c:pt idx="0">
                  <c:v>18-25</c:v>
                </c:pt>
                <c:pt idx="1">
                  <c:v>26-35</c:v>
                </c:pt>
                <c:pt idx="2">
                  <c:v>36-45</c:v>
                </c:pt>
                <c:pt idx="3">
                  <c:v>46-55</c:v>
                </c:pt>
                <c:pt idx="4">
                  <c:v>56-65</c:v>
                </c:pt>
                <c:pt idx="5">
                  <c:v>66+</c:v>
                </c:pt>
              </c:strCache>
            </c:strRef>
          </c:cat>
          <c:val>
            <c:numRef>
              <c:f>'Age quart Pivot'!$B$15:$G$15</c:f>
              <c:numCache>
                <c:formatCode>General</c:formatCode>
                <c:ptCount val="6"/>
                <c:pt idx="0">
                  <c:v>1</c:v>
                </c:pt>
                <c:pt idx="1">
                  <c:v>34</c:v>
                </c:pt>
                <c:pt idx="2">
                  <c:v>71</c:v>
                </c:pt>
                <c:pt idx="3">
                  <c:v>72</c:v>
                </c:pt>
                <c:pt idx="4">
                  <c:v>54</c:v>
                </c:pt>
                <c:pt idx="5">
                  <c:v>4</c:v>
                </c:pt>
              </c:numCache>
            </c:numRef>
          </c:val>
          <c:extLst>
            <c:ext xmlns:c16="http://schemas.microsoft.com/office/drawing/2014/chart" uri="{C3380CC4-5D6E-409C-BE32-E72D297353CC}">
              <c16:uniqueId val="{00000001-E46E-4711-871D-089EAA70544A}"/>
            </c:ext>
          </c:extLst>
        </c:ser>
        <c:ser>
          <c:idx val="2"/>
          <c:order val="2"/>
          <c:tx>
            <c:strRef>
              <c:f>'Age quart Pivot'!$A$16</c:f>
              <c:strCache>
                <c:ptCount val="1"/>
                <c:pt idx="0">
                  <c:v>Lower Middle Quartile</c:v>
                </c:pt>
              </c:strCache>
            </c:strRef>
          </c:tx>
          <c:spPr>
            <a:solidFill>
              <a:schemeClr val="accent4"/>
            </a:solidFill>
            <a:ln>
              <a:noFill/>
            </a:ln>
            <a:effectLst/>
          </c:spPr>
          <c:invertIfNegative val="0"/>
          <c:cat>
            <c:strRef>
              <c:f>'Age quart Pivot'!$B$13:$G$13</c:f>
              <c:strCache>
                <c:ptCount val="6"/>
                <c:pt idx="0">
                  <c:v>18-25</c:v>
                </c:pt>
                <c:pt idx="1">
                  <c:v>26-35</c:v>
                </c:pt>
                <c:pt idx="2">
                  <c:v>36-45</c:v>
                </c:pt>
                <c:pt idx="3">
                  <c:v>46-55</c:v>
                </c:pt>
                <c:pt idx="4">
                  <c:v>56-65</c:v>
                </c:pt>
                <c:pt idx="5">
                  <c:v>66+</c:v>
                </c:pt>
              </c:strCache>
            </c:strRef>
          </c:cat>
          <c:val>
            <c:numRef>
              <c:f>'Age quart Pivot'!$B$16:$G$16</c:f>
              <c:numCache>
                <c:formatCode>General</c:formatCode>
                <c:ptCount val="6"/>
                <c:pt idx="0">
                  <c:v>7</c:v>
                </c:pt>
                <c:pt idx="1">
                  <c:v>30</c:v>
                </c:pt>
                <c:pt idx="2">
                  <c:v>67</c:v>
                </c:pt>
                <c:pt idx="3">
                  <c:v>75</c:v>
                </c:pt>
                <c:pt idx="4">
                  <c:v>49</c:v>
                </c:pt>
                <c:pt idx="5">
                  <c:v>8</c:v>
                </c:pt>
              </c:numCache>
            </c:numRef>
          </c:val>
          <c:extLst>
            <c:ext xmlns:c16="http://schemas.microsoft.com/office/drawing/2014/chart" uri="{C3380CC4-5D6E-409C-BE32-E72D297353CC}">
              <c16:uniqueId val="{00000002-E46E-4711-871D-089EAA70544A}"/>
            </c:ext>
          </c:extLst>
        </c:ser>
        <c:ser>
          <c:idx val="3"/>
          <c:order val="3"/>
          <c:tx>
            <c:strRef>
              <c:f>'Age quart Pivot'!$A$17</c:f>
              <c:strCache>
                <c:ptCount val="1"/>
                <c:pt idx="0">
                  <c:v>Lower Quartile</c:v>
                </c:pt>
              </c:strCache>
            </c:strRef>
          </c:tx>
          <c:spPr>
            <a:solidFill>
              <a:schemeClr val="accent6">
                <a:lumMod val="60000"/>
              </a:schemeClr>
            </a:solidFill>
            <a:ln>
              <a:noFill/>
            </a:ln>
            <a:effectLst/>
          </c:spPr>
          <c:invertIfNegative val="0"/>
          <c:cat>
            <c:strRef>
              <c:f>'Age quart Pivot'!$B$13:$G$13</c:f>
              <c:strCache>
                <c:ptCount val="6"/>
                <c:pt idx="0">
                  <c:v>18-25</c:v>
                </c:pt>
                <c:pt idx="1">
                  <c:v>26-35</c:v>
                </c:pt>
                <c:pt idx="2">
                  <c:v>36-45</c:v>
                </c:pt>
                <c:pt idx="3">
                  <c:v>46-55</c:v>
                </c:pt>
                <c:pt idx="4">
                  <c:v>56-65</c:v>
                </c:pt>
                <c:pt idx="5">
                  <c:v>66+</c:v>
                </c:pt>
              </c:strCache>
            </c:strRef>
          </c:cat>
          <c:val>
            <c:numRef>
              <c:f>'Age quart Pivot'!$B$17:$G$17</c:f>
              <c:numCache>
                <c:formatCode>General</c:formatCode>
                <c:ptCount val="6"/>
                <c:pt idx="0">
                  <c:v>12</c:v>
                </c:pt>
                <c:pt idx="1">
                  <c:v>40</c:v>
                </c:pt>
                <c:pt idx="2">
                  <c:v>41</c:v>
                </c:pt>
                <c:pt idx="3">
                  <c:v>47</c:v>
                </c:pt>
                <c:pt idx="4">
                  <c:v>82</c:v>
                </c:pt>
                <c:pt idx="5">
                  <c:v>14</c:v>
                </c:pt>
              </c:numCache>
            </c:numRef>
          </c:val>
          <c:extLst>
            <c:ext xmlns:c16="http://schemas.microsoft.com/office/drawing/2014/chart" uri="{C3380CC4-5D6E-409C-BE32-E72D297353CC}">
              <c16:uniqueId val="{00000003-E46E-4711-871D-089EAA70544A}"/>
            </c:ext>
          </c:extLst>
        </c:ser>
        <c:dLbls>
          <c:showLegendKey val="0"/>
          <c:showVal val="0"/>
          <c:showCatName val="0"/>
          <c:showSerName val="0"/>
          <c:showPercent val="0"/>
          <c:showBubbleSize val="0"/>
        </c:dLbls>
        <c:gapWidth val="150"/>
        <c:axId val="123958448"/>
        <c:axId val="123955568"/>
      </c:barChart>
      <c:catAx>
        <c:axId val="12395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955568"/>
        <c:crosses val="autoZero"/>
        <c:auto val="1"/>
        <c:lblAlgn val="ctr"/>
        <c:lblOffset val="100"/>
        <c:noMultiLvlLbl val="0"/>
      </c:catAx>
      <c:valAx>
        <c:axId val="123955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9584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[Equality Data Report at 30032024.xlsx]Age pivot!PivotTable3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a:t>
            </a:r>
            <a:r>
              <a:rPr lang="en-GB" baseline="0"/>
              <a:t> GROUPS - CATEGORIES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'Age pivot'!$B$37:$B$38</c:f>
              <c:strCache>
                <c:ptCount val="1"/>
                <c:pt idx="0">
                  <c:v>18-25</c:v>
                </c:pt>
              </c:strCache>
            </c:strRef>
          </c:tx>
          <c:spPr>
            <a:solidFill>
              <a:schemeClr val="accent1"/>
            </a:solidFill>
            <a:ln>
              <a:noFill/>
            </a:ln>
            <a:effectLst/>
          </c:spPr>
          <c:invertIfNegative val="0"/>
          <c:cat>
            <c:strRef>
              <c:f>'Age pivot'!$A$39:$A$42</c:f>
              <c:strCache>
                <c:ptCount val="3"/>
                <c:pt idx="0">
                  <c:v>Lecturing Staff</c:v>
                </c:pt>
                <c:pt idx="1">
                  <c:v>Senior Management</c:v>
                </c:pt>
                <c:pt idx="2">
                  <c:v>Support Staff</c:v>
                </c:pt>
              </c:strCache>
            </c:strRef>
          </c:cat>
          <c:val>
            <c:numRef>
              <c:f>'Age pivot'!$B$39:$B$42</c:f>
              <c:numCache>
                <c:formatCode>General</c:formatCode>
                <c:ptCount val="3"/>
                <c:pt idx="0">
                  <c:v>4</c:v>
                </c:pt>
                <c:pt idx="2">
                  <c:v>16</c:v>
                </c:pt>
              </c:numCache>
            </c:numRef>
          </c:val>
          <c:extLst>
            <c:ext xmlns:c16="http://schemas.microsoft.com/office/drawing/2014/chart" uri="{C3380CC4-5D6E-409C-BE32-E72D297353CC}">
              <c16:uniqueId val="{00000000-15B0-4B82-B32A-E28D78177B33}"/>
            </c:ext>
          </c:extLst>
        </c:ser>
        <c:ser>
          <c:idx val="1"/>
          <c:order val="1"/>
          <c:tx>
            <c:strRef>
              <c:f>'Age pivot'!$C$37:$C$38</c:f>
              <c:strCache>
                <c:ptCount val="1"/>
                <c:pt idx="0">
                  <c:v>26-35</c:v>
                </c:pt>
              </c:strCache>
            </c:strRef>
          </c:tx>
          <c:spPr>
            <a:solidFill>
              <a:schemeClr val="accent2"/>
            </a:solidFill>
            <a:ln>
              <a:noFill/>
            </a:ln>
            <a:effectLst/>
          </c:spPr>
          <c:invertIfNegative val="0"/>
          <c:cat>
            <c:strRef>
              <c:f>'Age pivot'!$A$39:$A$42</c:f>
              <c:strCache>
                <c:ptCount val="3"/>
                <c:pt idx="0">
                  <c:v>Lecturing Staff</c:v>
                </c:pt>
                <c:pt idx="1">
                  <c:v>Senior Management</c:v>
                </c:pt>
                <c:pt idx="2">
                  <c:v>Support Staff</c:v>
                </c:pt>
              </c:strCache>
            </c:strRef>
          </c:cat>
          <c:val>
            <c:numRef>
              <c:f>'Age pivot'!$C$39:$C$42</c:f>
              <c:numCache>
                <c:formatCode>General</c:formatCode>
                <c:ptCount val="3"/>
                <c:pt idx="0">
                  <c:v>49</c:v>
                </c:pt>
                <c:pt idx="2">
                  <c:v>57</c:v>
                </c:pt>
              </c:numCache>
            </c:numRef>
          </c:val>
          <c:extLst>
            <c:ext xmlns:c16="http://schemas.microsoft.com/office/drawing/2014/chart" uri="{C3380CC4-5D6E-409C-BE32-E72D297353CC}">
              <c16:uniqueId val="{00000001-15B0-4B82-B32A-E28D78177B33}"/>
            </c:ext>
          </c:extLst>
        </c:ser>
        <c:ser>
          <c:idx val="2"/>
          <c:order val="2"/>
          <c:tx>
            <c:strRef>
              <c:f>'Age pivot'!$D$37:$D$38</c:f>
              <c:strCache>
                <c:ptCount val="1"/>
                <c:pt idx="0">
                  <c:v>36-45</c:v>
                </c:pt>
              </c:strCache>
            </c:strRef>
          </c:tx>
          <c:spPr>
            <a:solidFill>
              <a:schemeClr val="accent3"/>
            </a:solidFill>
            <a:ln>
              <a:noFill/>
            </a:ln>
            <a:effectLst/>
          </c:spPr>
          <c:invertIfNegative val="0"/>
          <c:cat>
            <c:strRef>
              <c:f>'Age pivot'!$A$39:$A$42</c:f>
              <c:strCache>
                <c:ptCount val="3"/>
                <c:pt idx="0">
                  <c:v>Lecturing Staff</c:v>
                </c:pt>
                <c:pt idx="1">
                  <c:v>Senior Management</c:v>
                </c:pt>
                <c:pt idx="2">
                  <c:v>Support Staff</c:v>
                </c:pt>
              </c:strCache>
            </c:strRef>
          </c:cat>
          <c:val>
            <c:numRef>
              <c:f>'Age pivot'!$D$39:$D$42</c:f>
              <c:numCache>
                <c:formatCode>General</c:formatCode>
                <c:ptCount val="3"/>
                <c:pt idx="0">
                  <c:v>123</c:v>
                </c:pt>
                <c:pt idx="1">
                  <c:v>1</c:v>
                </c:pt>
                <c:pt idx="2">
                  <c:v>91</c:v>
                </c:pt>
              </c:numCache>
            </c:numRef>
          </c:val>
          <c:extLst>
            <c:ext xmlns:c16="http://schemas.microsoft.com/office/drawing/2014/chart" uri="{C3380CC4-5D6E-409C-BE32-E72D297353CC}">
              <c16:uniqueId val="{00000002-15B0-4B82-B32A-E28D78177B33}"/>
            </c:ext>
          </c:extLst>
        </c:ser>
        <c:ser>
          <c:idx val="3"/>
          <c:order val="3"/>
          <c:tx>
            <c:strRef>
              <c:f>'Age pivot'!$E$37:$E$38</c:f>
              <c:strCache>
                <c:ptCount val="1"/>
                <c:pt idx="0">
                  <c:v>46-55</c:v>
                </c:pt>
              </c:strCache>
            </c:strRef>
          </c:tx>
          <c:spPr>
            <a:solidFill>
              <a:schemeClr val="accent4"/>
            </a:solidFill>
            <a:ln>
              <a:noFill/>
            </a:ln>
            <a:effectLst/>
          </c:spPr>
          <c:invertIfNegative val="0"/>
          <c:cat>
            <c:strRef>
              <c:f>'Age pivot'!$A$39:$A$42</c:f>
              <c:strCache>
                <c:ptCount val="3"/>
                <c:pt idx="0">
                  <c:v>Lecturing Staff</c:v>
                </c:pt>
                <c:pt idx="1">
                  <c:v>Senior Management</c:v>
                </c:pt>
                <c:pt idx="2">
                  <c:v>Support Staff</c:v>
                </c:pt>
              </c:strCache>
            </c:strRef>
          </c:cat>
          <c:val>
            <c:numRef>
              <c:f>'Age pivot'!$E$39:$E$42</c:f>
              <c:numCache>
                <c:formatCode>General</c:formatCode>
                <c:ptCount val="3"/>
                <c:pt idx="0">
                  <c:v>162</c:v>
                </c:pt>
                <c:pt idx="1">
                  <c:v>6</c:v>
                </c:pt>
                <c:pt idx="2">
                  <c:v>121</c:v>
                </c:pt>
              </c:numCache>
            </c:numRef>
          </c:val>
          <c:extLst>
            <c:ext xmlns:c16="http://schemas.microsoft.com/office/drawing/2014/chart" uri="{C3380CC4-5D6E-409C-BE32-E72D297353CC}">
              <c16:uniqueId val="{00000003-15B0-4B82-B32A-E28D78177B33}"/>
            </c:ext>
          </c:extLst>
        </c:ser>
        <c:ser>
          <c:idx val="4"/>
          <c:order val="4"/>
          <c:tx>
            <c:strRef>
              <c:f>'Age pivot'!$F$37:$F$38</c:f>
              <c:strCache>
                <c:ptCount val="1"/>
                <c:pt idx="0">
                  <c:v>56-65</c:v>
                </c:pt>
              </c:strCache>
            </c:strRef>
          </c:tx>
          <c:spPr>
            <a:solidFill>
              <a:schemeClr val="accent5"/>
            </a:solidFill>
            <a:ln>
              <a:noFill/>
            </a:ln>
            <a:effectLst/>
          </c:spPr>
          <c:invertIfNegative val="0"/>
          <c:cat>
            <c:strRef>
              <c:f>'Age pivot'!$A$39:$A$42</c:f>
              <c:strCache>
                <c:ptCount val="3"/>
                <c:pt idx="0">
                  <c:v>Lecturing Staff</c:v>
                </c:pt>
                <c:pt idx="1">
                  <c:v>Senior Management</c:v>
                </c:pt>
                <c:pt idx="2">
                  <c:v>Support Staff</c:v>
                </c:pt>
              </c:strCache>
            </c:strRef>
          </c:cat>
          <c:val>
            <c:numRef>
              <c:f>'Age pivot'!$F$39:$F$42</c:f>
              <c:numCache>
                <c:formatCode>General</c:formatCode>
                <c:ptCount val="3"/>
                <c:pt idx="0">
                  <c:v>157</c:v>
                </c:pt>
                <c:pt idx="1">
                  <c:v>3</c:v>
                </c:pt>
                <c:pt idx="2">
                  <c:v>121</c:v>
                </c:pt>
              </c:numCache>
            </c:numRef>
          </c:val>
          <c:extLst>
            <c:ext xmlns:c16="http://schemas.microsoft.com/office/drawing/2014/chart" uri="{C3380CC4-5D6E-409C-BE32-E72D297353CC}">
              <c16:uniqueId val="{00000004-15B0-4B82-B32A-E28D78177B33}"/>
            </c:ext>
          </c:extLst>
        </c:ser>
        <c:ser>
          <c:idx val="5"/>
          <c:order val="5"/>
          <c:tx>
            <c:strRef>
              <c:f>'Age pivot'!$G$37:$G$38</c:f>
              <c:strCache>
                <c:ptCount val="1"/>
                <c:pt idx="0">
                  <c:v>66+</c:v>
                </c:pt>
              </c:strCache>
            </c:strRef>
          </c:tx>
          <c:spPr>
            <a:solidFill>
              <a:schemeClr val="accent6"/>
            </a:solidFill>
            <a:ln>
              <a:noFill/>
            </a:ln>
            <a:effectLst/>
          </c:spPr>
          <c:invertIfNegative val="0"/>
          <c:cat>
            <c:strRef>
              <c:f>'Age pivot'!$A$39:$A$42</c:f>
              <c:strCache>
                <c:ptCount val="3"/>
                <c:pt idx="0">
                  <c:v>Lecturing Staff</c:v>
                </c:pt>
                <c:pt idx="1">
                  <c:v>Senior Management</c:v>
                </c:pt>
                <c:pt idx="2">
                  <c:v>Support Staff</c:v>
                </c:pt>
              </c:strCache>
            </c:strRef>
          </c:cat>
          <c:val>
            <c:numRef>
              <c:f>'Age pivot'!$G$39:$G$42</c:f>
              <c:numCache>
                <c:formatCode>General</c:formatCode>
                <c:ptCount val="3"/>
                <c:pt idx="0">
                  <c:v>16</c:v>
                </c:pt>
                <c:pt idx="2">
                  <c:v>17</c:v>
                </c:pt>
              </c:numCache>
            </c:numRef>
          </c:val>
          <c:extLst>
            <c:ext xmlns:c16="http://schemas.microsoft.com/office/drawing/2014/chart" uri="{C3380CC4-5D6E-409C-BE32-E72D297353CC}">
              <c16:uniqueId val="{00000005-15B0-4B82-B32A-E28D78177B33}"/>
            </c:ext>
          </c:extLst>
        </c:ser>
        <c:dLbls>
          <c:showLegendKey val="0"/>
          <c:showVal val="0"/>
          <c:showCatName val="0"/>
          <c:showSerName val="0"/>
          <c:showPercent val="0"/>
          <c:showBubbleSize val="0"/>
        </c:dLbls>
        <c:gapWidth val="150"/>
        <c:axId val="1979387615"/>
        <c:axId val="1979412095"/>
      </c:barChart>
      <c:catAx>
        <c:axId val="1979387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9412095"/>
        <c:crosses val="autoZero"/>
        <c:auto val="1"/>
        <c:lblAlgn val="ctr"/>
        <c:lblOffset val="100"/>
        <c:noMultiLvlLbl val="0"/>
      </c:catAx>
      <c:valAx>
        <c:axId val="1979412095"/>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93876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r>
              <a:rPr lang="en-GB" sz="1100" b="0"/>
              <a:t>All staff Mean </a:t>
            </a:r>
            <a:br>
              <a:rPr lang="en-GB" sz="1100" b="0"/>
            </a:br>
            <a:r>
              <a:rPr lang="en-GB" sz="1100" b="0"/>
              <a:t>8.16%</a:t>
            </a:r>
          </a:p>
        </c:rich>
      </c:tx>
      <c:layout>
        <c:manualLayout>
          <c:xMode val="edge"/>
          <c:yMode val="edge"/>
          <c:x val="0.19737427293950063"/>
          <c:y val="0.1296296296296296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'all staff pay gap'!$B$3</c:f>
              <c:strCache>
                <c:ptCount val="1"/>
                <c:pt idx="0">
                  <c:v>Mean</c:v>
                </c:pt>
              </c:strCache>
            </c:strRef>
          </c:tx>
          <c:dPt>
            <c:idx val="0"/>
            <c:bubble3D val="0"/>
            <c:spPr>
              <a:solidFill>
                <a:srgbClr val="FF33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648-40BD-8F22-C4C080ED3F82}"/>
              </c:ext>
            </c:extLst>
          </c:dPt>
          <c:dPt>
            <c:idx val="1"/>
            <c:bubble3D val="0"/>
            <c:spPr>
              <a:solidFill>
                <a:srgbClr val="82F8D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648-40BD-8F22-C4C080ED3F82}"/>
              </c:ext>
            </c:extLst>
          </c:dPt>
          <c:dLbls>
            <c:dLbl>
              <c:idx val="0"/>
              <c:tx>
                <c:rich>
                  <a:bodyPr/>
                  <a:lstStyle/>
                  <a:p>
                    <a:fld id="{1E36EA9F-37B1-449E-8346-71D78EC13154}" type="VALUE">
                      <a:rPr lang="en-US" sz="800"/>
                      <a:pPr/>
                      <a:t>[VALUE]</a:t>
                    </a:fld>
                    <a:r>
                      <a:rPr lang="en-US" sz="800" baseline="0"/>
                      <a:t>, </a:t>
                    </a:r>
                    <a:fld id="{0500A0C9-D155-460A-889D-C43B91B64E8E}" type="PERCENTAGE">
                      <a:rPr lang="en-US" sz="800" baseline="0"/>
                      <a:pPr/>
                      <a:t>[PERCENTAGE]</a:t>
                    </a:fld>
                    <a:endParaRPr lang="en-US" sz="800" baseline="0"/>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648-40BD-8F22-C4C080ED3F82}"/>
                </c:ext>
              </c:extLst>
            </c:dLbl>
            <c:dLbl>
              <c:idx val="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extLst>
                <c:ext xmlns:c16="http://schemas.microsoft.com/office/drawing/2014/chart" uri="{C3380CC4-5D6E-409C-BE32-E72D297353CC}">
                  <c16:uniqueId val="{00000003-0648-40BD-8F22-C4C080ED3F8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 staff pay gap'!$A$4:$A$5</c:f>
              <c:strCache>
                <c:ptCount val="2"/>
                <c:pt idx="0">
                  <c:v>Female</c:v>
                </c:pt>
                <c:pt idx="1">
                  <c:v>Male</c:v>
                </c:pt>
              </c:strCache>
            </c:strRef>
          </c:cat>
          <c:val>
            <c:numRef>
              <c:f>'all staff pay gap'!$B$4:$B$5</c:f>
              <c:numCache>
                <c:formatCode>"£"#,##0.00</c:formatCode>
                <c:ptCount val="2"/>
                <c:pt idx="0">
                  <c:v>21.188518964906095</c:v>
                </c:pt>
                <c:pt idx="1">
                  <c:v>23.070316103649485</c:v>
                </c:pt>
              </c:numCache>
            </c:numRef>
          </c:val>
          <c:extLst>
            <c:ext xmlns:c16="http://schemas.microsoft.com/office/drawing/2014/chart" uri="{C3380CC4-5D6E-409C-BE32-E72D297353CC}">
              <c16:uniqueId val="{00000004-0648-40BD-8F22-C4C080ED3F82}"/>
            </c:ext>
          </c:extLst>
        </c:ser>
        <c:dLbls>
          <c:showLegendKey val="0"/>
          <c:showVal val="1"/>
          <c:showCatName val="1"/>
          <c:showSerName val="0"/>
          <c:showPercent val="0"/>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r>
              <a:rPr lang="en-GB" sz="1000" b="0"/>
              <a:t>All staff Median</a:t>
            </a:r>
          </a:p>
          <a:p>
            <a:pPr>
              <a:defRPr sz="1000" b="0"/>
            </a:pPr>
            <a:r>
              <a:rPr lang="en-GB" sz="1000" b="0"/>
              <a:t>13.79%</a:t>
            </a:r>
          </a:p>
        </c:rich>
      </c:tx>
      <c:layout>
        <c:manualLayout>
          <c:xMode val="edge"/>
          <c:yMode val="edge"/>
          <c:x val="0.19008696674109765"/>
          <c:y val="0.1296296296296296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'all staff pay gap'!$F$3</c:f>
              <c:strCache>
                <c:ptCount val="1"/>
                <c:pt idx="0">
                  <c:v>Median</c:v>
                </c:pt>
              </c:strCache>
            </c:strRef>
          </c:tx>
          <c:dPt>
            <c:idx val="0"/>
            <c:bubble3D val="0"/>
            <c:spPr>
              <a:solidFill>
                <a:srgbClr val="FF33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8F7-4329-BC27-35B60317D418}"/>
              </c:ext>
            </c:extLst>
          </c:dPt>
          <c:dPt>
            <c:idx val="1"/>
            <c:bubble3D val="0"/>
            <c:spPr>
              <a:solidFill>
                <a:srgbClr val="82F8D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8F7-4329-BC27-35B60317D41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 staff pay gap'!$E$4:$E$5</c:f>
              <c:strCache>
                <c:ptCount val="2"/>
                <c:pt idx="0">
                  <c:v>Female</c:v>
                </c:pt>
                <c:pt idx="1">
                  <c:v>Male</c:v>
                </c:pt>
              </c:strCache>
            </c:strRef>
          </c:cat>
          <c:val>
            <c:numRef>
              <c:f>'all staff pay gap'!$F$4:$F$5</c:f>
              <c:numCache>
                <c:formatCode>"£"#,##0.00</c:formatCode>
                <c:ptCount val="2"/>
                <c:pt idx="0">
                  <c:v>22.195604395604398</c:v>
                </c:pt>
                <c:pt idx="1">
                  <c:v>25.745604395604399</c:v>
                </c:pt>
              </c:numCache>
            </c:numRef>
          </c:val>
          <c:extLst>
            <c:ext xmlns:c16="http://schemas.microsoft.com/office/drawing/2014/chart" uri="{C3380CC4-5D6E-409C-BE32-E72D297353CC}">
              <c16:uniqueId val="{00000004-98F7-4329-BC27-35B60317D418}"/>
            </c:ext>
          </c:extLst>
        </c:ser>
        <c:dLbls>
          <c:showLegendKey val="0"/>
          <c:showVal val="1"/>
          <c:showCatName val="1"/>
          <c:showSerName val="0"/>
          <c:showPercent val="0"/>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GB" sz="1000" b="0"/>
              <a:t>SLT Mean</a:t>
            </a:r>
          </a:p>
          <a:p>
            <a:pPr>
              <a:defRPr sz="1000"/>
            </a:pPr>
            <a:r>
              <a:rPr lang="en-GB" sz="1000" b="0"/>
              <a:t>15%</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6018151285591667"/>
          <c:y val="0.23671843102945464"/>
          <c:w val="0.62816165988730077"/>
          <c:h val="0.76328156897054533"/>
        </c:manualLayout>
      </c:layout>
      <c:doughnutChart>
        <c:varyColors val="1"/>
        <c:ser>
          <c:idx val="0"/>
          <c:order val="0"/>
          <c:dPt>
            <c:idx val="0"/>
            <c:bubble3D val="0"/>
            <c:spPr>
              <a:solidFill>
                <a:srgbClr val="FF33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0F5-463C-978D-0EBC3F16F8D0}"/>
              </c:ext>
            </c:extLst>
          </c:dPt>
          <c:dPt>
            <c:idx val="1"/>
            <c:bubble3D val="0"/>
            <c:spPr>
              <a:solidFill>
                <a:srgbClr val="82F8D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0F5-463C-978D-0EBC3F16F8D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0">
                <a:spAutoFit/>
              </a:bodyPr>
              <a:lstStyle/>
              <a:p>
                <a:pPr algn="ctr">
                  <a:defRPr sz="700" b="0" i="0" u="none" strike="noStrike" kern="1200" baseline="0">
                    <a:solidFill>
                      <a:schemeClr val="lt1"/>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SLT!$B$32:$B$33</c:f>
              <c:strCache>
                <c:ptCount val="2"/>
                <c:pt idx="0">
                  <c:v>Female</c:v>
                </c:pt>
                <c:pt idx="1">
                  <c:v>Male </c:v>
                </c:pt>
              </c:strCache>
            </c:strRef>
          </c:cat>
          <c:val>
            <c:numRef>
              <c:f>SLT!$C$32:$C$33</c:f>
              <c:numCache>
                <c:formatCode>"£"#,##0.00_);[Red]\("£"#,##0.00\)</c:formatCode>
                <c:ptCount val="2"/>
                <c:pt idx="0">
                  <c:v>44.92</c:v>
                </c:pt>
                <c:pt idx="1">
                  <c:v>52.12</c:v>
                </c:pt>
              </c:numCache>
            </c:numRef>
          </c:val>
          <c:extLst>
            <c:ext xmlns:c16="http://schemas.microsoft.com/office/drawing/2014/chart" uri="{C3380CC4-5D6E-409C-BE32-E72D297353CC}">
              <c16:uniqueId val="{00000004-80F5-463C-978D-0EBC3F16F8D0}"/>
            </c:ext>
          </c:extLst>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76952673806769412"/>
          <c:y val="0.82219852726742493"/>
          <c:w val="0.21576448711936086"/>
          <c:h val="0.1778016476264166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6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GB" sz="1000" b="0"/>
              <a:t>SLT Median </a:t>
            </a:r>
          </a:p>
          <a:p>
            <a:pPr>
              <a:defRPr sz="1000"/>
            </a:pPr>
            <a:r>
              <a:rPr lang="en-GB" sz="1000" b="0"/>
              <a:t>0%</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093430997672806"/>
          <c:y val="0.26216998055099222"/>
          <c:w val="0.52001784868434597"/>
          <c:h val="0.71518042259106096"/>
        </c:manualLayout>
      </c:layout>
      <c:doughnutChart>
        <c:varyColors val="1"/>
        <c:ser>
          <c:idx val="0"/>
          <c:order val="0"/>
          <c:dPt>
            <c:idx val="0"/>
            <c:bubble3D val="0"/>
            <c:spPr>
              <a:solidFill>
                <a:srgbClr val="FF33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828-439B-9BF7-F6B8EEF74CD0}"/>
              </c:ext>
            </c:extLst>
          </c:dPt>
          <c:dPt>
            <c:idx val="1"/>
            <c:bubble3D val="0"/>
            <c:spPr>
              <a:solidFill>
                <a:schemeClr val="accent1">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828-439B-9BF7-F6B8EEF74CD0}"/>
              </c:ext>
            </c:extLst>
          </c:dPt>
          <c:dLbls>
            <c:dLbl>
              <c:idx val="0"/>
              <c:tx>
                <c:rich>
                  <a:bodyPr/>
                  <a:lstStyle/>
                  <a:p>
                    <a:r>
                      <a:rPr lang="en-US" sz="700"/>
                      <a:t>£42.05</a:t>
                    </a:r>
                    <a:br>
                      <a:rPr lang="en-US" sz="700"/>
                    </a:br>
                    <a:fld id="{71375E5A-4BCB-4B41-92EE-C6B37430BBD1}" type="PERCENTAGE">
                      <a:rPr lang="en-US" sz="700"/>
                      <a:pPr/>
                      <a:t>[PERCENTAGE]</a:t>
                    </a:fld>
                    <a:endParaRPr lang="en-US" sz="70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828-439B-9BF7-F6B8EEF74CD0}"/>
                </c:ext>
              </c:extLst>
            </c:dLbl>
            <c:dLbl>
              <c:idx val="1"/>
              <c:tx>
                <c:rich>
                  <a:bodyPr/>
                  <a:lstStyle/>
                  <a:p>
                    <a:r>
                      <a:rPr lang="en-US" sz="700"/>
                      <a:t>£42.05</a:t>
                    </a:r>
                    <a:br>
                      <a:rPr lang="en-US" sz="700"/>
                    </a:br>
                    <a:fld id="{9B9DC591-B04C-4B9E-96AD-B6E1E1DAEA89}" type="PERCENTAGE">
                      <a:rPr lang="en-US" sz="700"/>
                      <a:pPr/>
                      <a:t>[PERCENTAGE]</a:t>
                    </a:fld>
                    <a:endParaRPr lang="en-US" sz="700"/>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828-439B-9BF7-F6B8EEF74CD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SLT!$G$32:$G$33</c:f>
              <c:strCache>
                <c:ptCount val="2"/>
                <c:pt idx="0">
                  <c:v>Female</c:v>
                </c:pt>
                <c:pt idx="1">
                  <c:v>Male </c:v>
                </c:pt>
              </c:strCache>
            </c:strRef>
          </c:cat>
          <c:val>
            <c:numRef>
              <c:f>SLT!$H$32:$H$33</c:f>
              <c:numCache>
                <c:formatCode>"£"#,##0.00</c:formatCode>
                <c:ptCount val="2"/>
                <c:pt idx="0">
                  <c:v>42.05</c:v>
                </c:pt>
                <c:pt idx="1">
                  <c:v>42.05</c:v>
                </c:pt>
              </c:numCache>
            </c:numRef>
          </c:val>
          <c:extLst>
            <c:ext xmlns:c16="http://schemas.microsoft.com/office/drawing/2014/chart" uri="{C3380CC4-5D6E-409C-BE32-E72D297353CC}">
              <c16:uniqueId val="{00000004-3828-439B-9BF7-F6B8EEF74CD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3821573274214514"/>
          <c:y val="0.78942175984672158"/>
          <c:w val="0.15498815075300054"/>
          <c:h val="0.1885696518458138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6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[Gender Pay Gap Information with age at Reporting date (1).xlsx]Lecturing Pivot!PivotTable3</c:name>
    <c:fmtId val="-1"/>
  </c:pivotSource>
  <c:chart>
    <c:autoTitleDeleted val="1"/>
    <c:pivotFmts>
      <c:pivotFmt>
        <c:idx val="0"/>
        <c:spPr>
          <a:solidFill>
            <a:schemeClr val="accent1"/>
          </a:solidFill>
          <a:ln>
            <a:no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pivotFmt>
    </c:pivotFmts>
    <c:plotArea>
      <c:layout/>
      <c:doughnutChart>
        <c:varyColors val="1"/>
        <c:ser>
          <c:idx val="0"/>
          <c:order val="0"/>
          <c:tx>
            <c:strRef>
              <c:f>'Lecturing Pivot'!$B$3</c:f>
              <c:strCache>
                <c:ptCount val="1"/>
                <c:pt idx="0">
                  <c:v>Total</c:v>
                </c:pt>
              </c:strCache>
            </c:strRef>
          </c:tx>
          <c:dPt>
            <c:idx val="0"/>
            <c:bubble3D val="0"/>
            <c:spPr>
              <a:solidFill>
                <a:srgbClr val="FF33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16F-47F8-BCCE-072322F3771D}"/>
              </c:ext>
            </c:extLst>
          </c:dPt>
          <c:dPt>
            <c:idx val="1"/>
            <c:bubble3D val="0"/>
            <c:spPr>
              <a:solidFill>
                <a:schemeClr val="accent1">
                  <a:lumMod val="40000"/>
                  <a:lumOff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16F-47F8-BCCE-072322F3771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'Lecturing Pivot'!$A$4:$A$6</c:f>
              <c:strCache>
                <c:ptCount val="2"/>
                <c:pt idx="0">
                  <c:v>Female</c:v>
                </c:pt>
                <c:pt idx="1">
                  <c:v>Male</c:v>
                </c:pt>
              </c:strCache>
            </c:strRef>
          </c:cat>
          <c:val>
            <c:numRef>
              <c:f>'Lecturing Pivot'!$B$4:$B$6</c:f>
              <c:numCache>
                <c:formatCode>"£"#,##0.00</c:formatCode>
                <c:ptCount val="2"/>
                <c:pt idx="0">
                  <c:v>25.338491669620748</c:v>
                </c:pt>
                <c:pt idx="1">
                  <c:v>25.589623626373665</c:v>
                </c:pt>
              </c:numCache>
            </c:numRef>
          </c:val>
          <c:extLst>
            <c:ext xmlns:c16="http://schemas.microsoft.com/office/drawing/2014/chart" uri="{C3380CC4-5D6E-409C-BE32-E72D297353CC}">
              <c16:uniqueId val="{00000004-216F-47F8-BCCE-072322F3771D}"/>
            </c:ext>
          </c:extLst>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FF33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FD0-4F05-A576-2CDAC10C1C27}"/>
              </c:ext>
            </c:extLst>
          </c:dPt>
          <c:dPt>
            <c:idx val="1"/>
            <c:bubble3D val="0"/>
            <c:spPr>
              <a:solidFill>
                <a:schemeClr val="accent1">
                  <a:lumMod val="40000"/>
                  <a:lumOff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FD0-4F05-A576-2CDAC10C1C2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'Lecturing Pivot'!$A$11:$A$12</c:f>
              <c:strCache>
                <c:ptCount val="2"/>
                <c:pt idx="0">
                  <c:v>Female</c:v>
                </c:pt>
                <c:pt idx="1">
                  <c:v>Male</c:v>
                </c:pt>
              </c:strCache>
            </c:strRef>
          </c:cat>
          <c:val>
            <c:numRef>
              <c:f>'Lecturing Pivot'!$B$11:$B$12</c:f>
              <c:numCache>
                <c:formatCode>"£"#,##0.00</c:formatCode>
                <c:ptCount val="2"/>
                <c:pt idx="0">
                  <c:v>25.75</c:v>
                </c:pt>
                <c:pt idx="1">
                  <c:v>25.75</c:v>
                </c:pt>
              </c:numCache>
            </c:numRef>
          </c:val>
          <c:extLst>
            <c:ext xmlns:c16="http://schemas.microsoft.com/office/drawing/2014/chart" uri="{C3380CC4-5D6E-409C-BE32-E72D297353CC}">
              <c16:uniqueId val="{00000004-6FD0-4F05-A576-2CDAC10C1C27}"/>
            </c:ext>
          </c:extLst>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[Gender Pay Gap Information with age at Reporting date (1).xlsx]Support Pivot!PivotTable4</c:name>
    <c:fmtId val="-1"/>
  </c:pivotSource>
  <c:chart>
    <c:autoTitleDeleted val="1"/>
    <c:pivotFmts>
      <c:pivotFmt>
        <c:idx val="0"/>
        <c:spPr>
          <a:solidFill>
            <a:schemeClr val="accent1"/>
          </a:solidFill>
          <a:ln>
            <a:noFill/>
          </a:ln>
          <a:effectLst>
            <a:outerShdw blurRad="254000" sx="102000" sy="102000" algn="ctr" rotWithShape="0">
              <a:prstClr val="black">
                <a:alpha val="20000"/>
              </a:prstClr>
            </a:outerShdw>
          </a:effectLst>
        </c:spPr>
        <c:marker>
          <c:symbol val="circle"/>
          <c:size val="6"/>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outerShdw blurRad="254000" sx="102000" sy="102000" algn="ctr" rotWithShape="0">
              <a:prstClr val="black">
                <a:alpha val="20000"/>
              </a:prstClr>
            </a:outerShdw>
          </a:effectLst>
        </c:spPr>
      </c:pivotFmt>
      <c:pivotFmt>
        <c:idx val="3"/>
        <c:spPr>
          <a:solidFill>
            <a:schemeClr val="accent1"/>
          </a:solidFill>
          <a:ln>
            <a:noFill/>
          </a:ln>
          <a:effectLst>
            <a:outerShdw blurRad="254000" sx="102000" sy="102000" algn="ctr" rotWithShape="0">
              <a:prstClr val="black">
                <a:alpha val="20000"/>
              </a:prstClr>
            </a:outerShdw>
          </a:effectLst>
        </c:spPr>
      </c:pivotFmt>
      <c:pivotFmt>
        <c:idx val="4"/>
        <c:spPr>
          <a:solidFill>
            <a:schemeClr val="accent1"/>
          </a:solidFill>
          <a:ln>
            <a:noFill/>
          </a:ln>
          <a:effectLst>
            <a:outerShdw blurRad="254000" sx="102000" sy="102000" algn="ctr" rotWithShape="0">
              <a:prstClr val="black">
                <a:alpha val="20000"/>
              </a:prstClr>
            </a:outerShdw>
          </a:effectLst>
        </c:spPr>
        <c:marker>
          <c:symbol val="none"/>
        </c:marker>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outerShdw blurRad="254000" sx="102000" sy="102000" algn="ctr" rotWithShape="0">
              <a:prstClr val="black">
                <a:alpha val="20000"/>
              </a:prstClr>
            </a:outerShdw>
          </a:effectLst>
        </c:spPr>
      </c:pivotFmt>
      <c:pivotFmt>
        <c:idx val="6"/>
        <c:spPr>
          <a:solidFill>
            <a:schemeClr val="accent1"/>
          </a:solidFill>
          <a:ln>
            <a:noFill/>
          </a:ln>
          <a:effectLst>
            <a:outerShdw blurRad="254000" sx="102000" sy="102000" algn="ctr" rotWithShape="0">
              <a:prstClr val="black">
                <a:alpha val="20000"/>
              </a:prstClr>
            </a:outerShdw>
          </a:effectLst>
        </c:spPr>
      </c:pivotFmt>
    </c:pivotFmts>
    <c:plotArea>
      <c:layout/>
      <c:doughnutChart>
        <c:varyColors val="1"/>
        <c:ser>
          <c:idx val="0"/>
          <c:order val="0"/>
          <c:tx>
            <c:strRef>
              <c:f>'Support Pivot'!$B$3</c:f>
              <c:strCache>
                <c:ptCount val="1"/>
                <c:pt idx="0">
                  <c:v>Total</c:v>
                </c:pt>
              </c:strCache>
            </c:strRef>
          </c:tx>
          <c:dPt>
            <c:idx val="0"/>
            <c:bubble3D val="0"/>
            <c:spPr>
              <a:solidFill>
                <a:srgbClr val="FF3399"/>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996-4CDB-8F9C-C01B65B697FA}"/>
              </c:ext>
            </c:extLst>
          </c:dPt>
          <c:dPt>
            <c:idx val="1"/>
            <c:bubble3D val="0"/>
            <c:spPr>
              <a:solidFill>
                <a:srgbClr val="00B0F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996-4CDB-8F9C-C01B65B697F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'Support Pivot'!$A$4:$A$6</c:f>
              <c:strCache>
                <c:ptCount val="2"/>
                <c:pt idx="0">
                  <c:v>Female</c:v>
                </c:pt>
                <c:pt idx="1">
                  <c:v>Male</c:v>
                </c:pt>
              </c:strCache>
            </c:strRef>
          </c:cat>
          <c:val>
            <c:numRef>
              <c:f>'Support Pivot'!$B$4:$B$6</c:f>
              <c:numCache>
                <c:formatCode>"£"#,##0.00</c:formatCode>
                <c:ptCount val="2"/>
                <c:pt idx="0">
                  <c:v>16.616171370158103</c:v>
                </c:pt>
                <c:pt idx="1">
                  <c:v>17.615472342783264</c:v>
                </c:pt>
              </c:numCache>
            </c:numRef>
          </c:val>
          <c:extLst>
            <c:ext xmlns:c16="http://schemas.microsoft.com/office/drawing/2014/chart" uri="{C3380CC4-5D6E-409C-BE32-E72D297353CC}">
              <c16:uniqueId val="{00000004-F996-4CDB-8F9C-C01B65B697FA}"/>
            </c:ext>
          </c:extLst>
        </c:ser>
        <c:dLbls>
          <c:showLegendKey val="0"/>
          <c:showVal val="1"/>
          <c:showCatName val="1"/>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2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GCC new BP colour palette">
      <a:dk1>
        <a:srgbClr val="2C2727"/>
      </a:dk1>
      <a:lt1>
        <a:srgbClr val="FBEEE3"/>
      </a:lt1>
      <a:dk2>
        <a:srgbClr val="FFD000"/>
      </a:dk2>
      <a:lt2>
        <a:srgbClr val="FF30FF"/>
      </a:lt2>
      <a:accent1>
        <a:srgbClr val="2FF3B0"/>
      </a:accent1>
      <a:accent2>
        <a:srgbClr val="0059FF"/>
      </a:accent2>
      <a:accent3>
        <a:srgbClr val="FF5450"/>
      </a:accent3>
      <a:accent4>
        <a:srgbClr val="FF30FF"/>
      </a:accent4>
      <a:accent5>
        <a:srgbClr val="2C2727"/>
      </a:accent5>
      <a:accent6>
        <a:srgbClr val="2FF3B0"/>
      </a:accent6>
      <a:hlink>
        <a:srgbClr val="0059FF"/>
      </a:hlink>
      <a:folHlink>
        <a:srgbClr val="2C272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EF9E4F0FA8B429B1672E9F936AF46" ma:contentTypeVersion="16" ma:contentTypeDescription="Create a new document." ma:contentTypeScope="" ma:versionID="88b41e8c43b8100afdb8ed62e7988cbf">
  <xsd:schema xmlns:xsd="http://www.w3.org/2001/XMLSchema" xmlns:xs="http://www.w3.org/2001/XMLSchema" xmlns:p="http://schemas.microsoft.com/office/2006/metadata/properties" xmlns:ns2="9ca32394-7598-48c1-9d72-3c244178c519" xmlns:ns3="442cde68-a0ea-4c2e-a127-5f1c63bd4f04" targetNamespace="http://schemas.microsoft.com/office/2006/metadata/properties" ma:root="true" ma:fieldsID="a7f1640036d8cec22ea5106d1e5192ea" ns2:_="" ns3:_="">
    <xsd:import namespace="9ca32394-7598-48c1-9d72-3c244178c519"/>
    <xsd:import namespace="442cde68-a0ea-4c2e-a127-5f1c63bd4f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32394-7598-48c1-9d72-3c244178c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bcc17d2-9115-47a2-b71a-19d7e32480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cde68-a0ea-4c2e-a127-5f1c63bd4f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91a0d26-e571-4094-b495-a9bdab76f203}" ma:internalName="TaxCatchAll" ma:showField="CatchAllData" ma:web="442cde68-a0ea-4c2e-a127-5f1c63bd4f0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2cde68-a0ea-4c2e-a127-5f1c63bd4f04" xsi:nil="true"/>
    <lcf76f155ced4ddcb4097134ff3c332f xmlns="9ca32394-7598-48c1-9d72-3c244178c5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384400-1B9A-4939-882A-4CD10DDC8965}">
  <ds:schemaRefs>
    <ds:schemaRef ds:uri="http://schemas.microsoft.com/sharepoint/v3/contenttype/forms"/>
  </ds:schemaRefs>
</ds:datastoreItem>
</file>

<file path=customXml/itemProps2.xml><?xml version="1.0" encoding="utf-8"?>
<ds:datastoreItem xmlns:ds="http://schemas.openxmlformats.org/officeDocument/2006/customXml" ds:itemID="{4E301721-97D1-4CDB-A976-9DB084603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32394-7598-48c1-9d72-3c244178c519"/>
    <ds:schemaRef ds:uri="442cde68-a0ea-4c2e-a127-5f1c63bd4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BFBB5-F8B5-47F7-A7F6-5D8ED984B287}">
  <ds:schemaRefs>
    <ds:schemaRef ds:uri="http://schemas.openxmlformats.org/officeDocument/2006/bibliography"/>
  </ds:schemaRefs>
</ds:datastoreItem>
</file>

<file path=customXml/itemProps4.xml><?xml version="1.0" encoding="utf-8"?>
<ds:datastoreItem xmlns:ds="http://schemas.openxmlformats.org/officeDocument/2006/customXml" ds:itemID="{2AAF81D0-9F71-4B2E-BA25-10770AE48B74}">
  <ds:schemaRefs>
    <ds:schemaRef ds:uri="http://purl.org/dc/dcmitype/"/>
    <ds:schemaRef ds:uri="http://www.w3.org/XML/1998/namespace"/>
    <ds:schemaRef ds:uri="http://schemas.microsoft.com/office/2006/metadata/properties"/>
    <ds:schemaRef ds:uri="9ca32394-7598-48c1-9d72-3c244178c519"/>
    <ds:schemaRef ds:uri="http://schemas.openxmlformats.org/package/2006/metadata/core-properties"/>
    <ds:schemaRef ds:uri="http://purl.org/dc/terms/"/>
    <ds:schemaRef ds:uri="http://schemas.microsoft.com/office/infopath/2007/PartnerControls"/>
    <ds:schemaRef ds:uri="442cde68-a0ea-4c2e-a127-5f1c63bd4f04"/>
    <ds:schemaRef ds:uri="http://schemas.microsoft.com/office/2006/documentManagement/typ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4458</Words>
  <Characters>25417</Characters>
  <Application>Microsoft Office Word</Application>
  <DocSecurity>2</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Meredith</dc:creator>
  <cp:keywords/>
  <dc:description/>
  <cp:lastModifiedBy>Nicola Meredith</cp:lastModifiedBy>
  <cp:revision>5</cp:revision>
  <cp:lastPrinted>2025-02-04T09:08:00Z</cp:lastPrinted>
  <dcterms:created xsi:type="dcterms:W3CDTF">2025-04-25T10:27:00Z</dcterms:created>
  <dcterms:modified xsi:type="dcterms:W3CDTF">2025-04-30T17:05:00Z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0x0101007C0EF9E4F0FA8B429B1672E9F936AF46</vt:lpwstr>
  </property>
  <property fmtid="{D5CDD505-2E9C-101B-9397-08002B2CF9AE}" pid="3" name="MediaServiceImageTags">
    <vt:lpwstr/>
  </property>
</Properties>
</file>