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FE3B" w14:textId="77777777" w:rsidR="007748CE" w:rsidRDefault="007748CE" w:rsidP="006A408E">
      <w:pPr>
        <w:spacing w:after="0" w:line="240" w:lineRule="auto"/>
        <w:jc w:val="both"/>
      </w:pPr>
    </w:p>
    <w:p w14:paraId="7CBAD195" w14:textId="360A3569" w:rsidR="00A3419E" w:rsidRPr="00C30771" w:rsidRDefault="00A3419E" w:rsidP="006A408E">
      <w:pPr>
        <w:spacing w:after="0" w:line="240" w:lineRule="auto"/>
        <w:jc w:val="both"/>
        <w:rPr>
          <w:b/>
        </w:rPr>
      </w:pPr>
      <w:r w:rsidRPr="00C30771">
        <w:rPr>
          <w:b/>
        </w:rPr>
        <w:t>NOTES OF THE MEETING OF THE LEARNING AND TEACHING COMMITTEE</w:t>
      </w:r>
      <w:r w:rsidR="00954B33">
        <w:rPr>
          <w:b/>
        </w:rPr>
        <w:t xml:space="preserve"> </w:t>
      </w:r>
      <w:r w:rsidRPr="00C30771">
        <w:rPr>
          <w:b/>
        </w:rPr>
        <w:t xml:space="preserve">HELD ON </w:t>
      </w:r>
      <w:r w:rsidR="00323C63">
        <w:rPr>
          <w:b/>
        </w:rPr>
        <w:t>18 MAY</w:t>
      </w:r>
      <w:r w:rsidR="00640974">
        <w:rPr>
          <w:b/>
        </w:rPr>
        <w:t xml:space="preserve"> </w:t>
      </w:r>
      <w:r w:rsidR="00A31558">
        <w:rPr>
          <w:b/>
        </w:rPr>
        <w:t>202</w:t>
      </w:r>
      <w:r w:rsidR="00380938">
        <w:rPr>
          <w:b/>
        </w:rPr>
        <w:t>2</w:t>
      </w:r>
      <w:r w:rsidR="00E22D07">
        <w:rPr>
          <w:b/>
        </w:rPr>
        <w:t>.</w:t>
      </w:r>
    </w:p>
    <w:p w14:paraId="26072B28" w14:textId="40AFDF27" w:rsidR="00A3419E" w:rsidRPr="00C30771" w:rsidRDefault="00954B33" w:rsidP="006A408E">
      <w:pPr>
        <w:spacing w:after="0" w:line="240" w:lineRule="auto"/>
        <w:jc w:val="both"/>
        <w:rPr>
          <w:b/>
        </w:rPr>
      </w:pPr>
      <w:r>
        <w:rPr>
          <w:b/>
        </w:rPr>
        <w:t xml:space="preserve">THE </w:t>
      </w:r>
      <w:r w:rsidR="00D11C76">
        <w:rPr>
          <w:b/>
        </w:rPr>
        <w:t>MEETING WAS HELD REMOTELY</w:t>
      </w:r>
    </w:p>
    <w:p w14:paraId="44201AF5" w14:textId="77777777" w:rsidR="00DC775A" w:rsidRDefault="00DC775A" w:rsidP="006A408E">
      <w:pPr>
        <w:spacing w:after="0" w:line="240" w:lineRule="auto"/>
        <w:jc w:val="both"/>
        <w:rPr>
          <w:b/>
        </w:rPr>
      </w:pPr>
    </w:p>
    <w:p w14:paraId="72C609D8" w14:textId="614C387E" w:rsidR="00A3419E" w:rsidRPr="00C30771" w:rsidRDefault="00A3419E" w:rsidP="006A408E">
      <w:pPr>
        <w:spacing w:after="0" w:line="240" w:lineRule="auto"/>
        <w:jc w:val="both"/>
        <w:rPr>
          <w:b/>
        </w:rPr>
      </w:pPr>
      <w:r w:rsidRPr="00C30771">
        <w:rPr>
          <w:b/>
        </w:rPr>
        <w:t>PRESENT:</w:t>
      </w:r>
    </w:p>
    <w:p w14:paraId="32749848" w14:textId="77777777" w:rsidR="00A3419E" w:rsidRDefault="00A3419E" w:rsidP="006A408E">
      <w:pPr>
        <w:spacing w:after="0" w:line="240" w:lineRule="auto"/>
        <w:jc w:val="both"/>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06"/>
      </w:tblGrid>
      <w:tr w:rsidR="00B91BC7" w14:paraId="4234A714" w14:textId="77777777" w:rsidTr="00FA302E">
        <w:tc>
          <w:tcPr>
            <w:tcW w:w="2552" w:type="dxa"/>
          </w:tcPr>
          <w:p w14:paraId="479582EE" w14:textId="2C38219A" w:rsidR="00B91BC7" w:rsidRDefault="00B91BC7" w:rsidP="006A408E">
            <w:pPr>
              <w:jc w:val="both"/>
            </w:pPr>
            <w:r>
              <w:t xml:space="preserve">Fiona </w:t>
            </w:r>
            <w:proofErr w:type="spellStart"/>
            <w:r>
              <w:t>Godsman</w:t>
            </w:r>
            <w:proofErr w:type="spellEnd"/>
          </w:p>
        </w:tc>
        <w:tc>
          <w:tcPr>
            <w:tcW w:w="6606" w:type="dxa"/>
          </w:tcPr>
          <w:p w14:paraId="4DCCBB27" w14:textId="758680E2" w:rsidR="00B91BC7" w:rsidRDefault="00F733E2" w:rsidP="006A408E">
            <w:pPr>
              <w:jc w:val="both"/>
            </w:pPr>
            <w:r>
              <w:t>Acting Committee Chair</w:t>
            </w:r>
          </w:p>
        </w:tc>
      </w:tr>
      <w:tr w:rsidR="00B30566" w14:paraId="02F602E9" w14:textId="77777777" w:rsidTr="00FA302E">
        <w:tc>
          <w:tcPr>
            <w:tcW w:w="2552" w:type="dxa"/>
          </w:tcPr>
          <w:p w14:paraId="03B639D2" w14:textId="110269E1" w:rsidR="00B30566" w:rsidRDefault="00B30566" w:rsidP="006A408E">
            <w:pPr>
              <w:jc w:val="both"/>
            </w:pPr>
            <w:r>
              <w:t>Runa McNamara</w:t>
            </w:r>
          </w:p>
        </w:tc>
        <w:tc>
          <w:tcPr>
            <w:tcW w:w="6606" w:type="dxa"/>
          </w:tcPr>
          <w:p w14:paraId="00D4E8DC" w14:textId="1EA23FA9" w:rsidR="00B30566" w:rsidRDefault="00B30566" w:rsidP="006A408E">
            <w:pPr>
              <w:jc w:val="both"/>
            </w:pPr>
            <w:r>
              <w:t>Board Member</w:t>
            </w:r>
          </w:p>
        </w:tc>
      </w:tr>
      <w:tr w:rsidR="00C30771" w14:paraId="6F6C9522" w14:textId="77777777" w:rsidTr="00FA302E">
        <w:tc>
          <w:tcPr>
            <w:tcW w:w="2552" w:type="dxa"/>
          </w:tcPr>
          <w:p w14:paraId="4555A3ED" w14:textId="78505E1A" w:rsidR="00C30771" w:rsidRDefault="00A31558" w:rsidP="006A408E">
            <w:pPr>
              <w:jc w:val="both"/>
            </w:pPr>
            <w:r>
              <w:t>Johanna Thompson</w:t>
            </w:r>
          </w:p>
        </w:tc>
        <w:tc>
          <w:tcPr>
            <w:tcW w:w="6606" w:type="dxa"/>
          </w:tcPr>
          <w:p w14:paraId="017E9025" w14:textId="77777777" w:rsidR="00C30771" w:rsidRDefault="006C55EB" w:rsidP="006A408E">
            <w:pPr>
              <w:jc w:val="both"/>
            </w:pPr>
            <w:r>
              <w:t>Board Member</w:t>
            </w:r>
          </w:p>
        </w:tc>
      </w:tr>
      <w:tr w:rsidR="00D11C76" w14:paraId="7FB77C90" w14:textId="77777777" w:rsidTr="00FA302E">
        <w:tc>
          <w:tcPr>
            <w:tcW w:w="2552" w:type="dxa"/>
          </w:tcPr>
          <w:p w14:paraId="1D69E858" w14:textId="77777777" w:rsidR="00D11C76" w:rsidRDefault="00D11C76" w:rsidP="006A408E">
            <w:pPr>
              <w:jc w:val="both"/>
            </w:pPr>
            <w:r>
              <w:t>J</w:t>
            </w:r>
            <w:r w:rsidR="00A31558">
              <w:t>on</w:t>
            </w:r>
            <w:r>
              <w:t xml:space="preserve"> Vincent </w:t>
            </w:r>
          </w:p>
          <w:p w14:paraId="484FDE4F" w14:textId="114121E3" w:rsidR="00380938" w:rsidRDefault="00D21FFB" w:rsidP="006A408E">
            <w:pPr>
              <w:jc w:val="both"/>
            </w:pPr>
            <w:r>
              <w:t>William</w:t>
            </w:r>
            <w:r w:rsidR="00380938">
              <w:t xml:space="preserve"> French</w:t>
            </w:r>
          </w:p>
        </w:tc>
        <w:tc>
          <w:tcPr>
            <w:tcW w:w="6606" w:type="dxa"/>
          </w:tcPr>
          <w:p w14:paraId="4C7D91BE" w14:textId="323AA331" w:rsidR="00D11C76" w:rsidRDefault="00D11C76" w:rsidP="006A408E">
            <w:pPr>
              <w:jc w:val="both"/>
            </w:pPr>
            <w:r>
              <w:t>Board Member</w:t>
            </w:r>
            <w:r w:rsidR="00F733E2">
              <w:t xml:space="preserve"> (from 17:20 onwards)</w:t>
            </w:r>
          </w:p>
          <w:p w14:paraId="21FCB881" w14:textId="77777777" w:rsidR="00380938" w:rsidRDefault="00380938" w:rsidP="006A408E">
            <w:pPr>
              <w:jc w:val="both"/>
            </w:pPr>
            <w:r>
              <w:t>Board Member</w:t>
            </w:r>
          </w:p>
          <w:p w14:paraId="3B1069CC" w14:textId="61615825" w:rsidR="00380938" w:rsidRDefault="00380938" w:rsidP="006A408E">
            <w:pPr>
              <w:jc w:val="both"/>
            </w:pPr>
            <w:bookmarkStart w:id="0" w:name="_GoBack"/>
            <w:bookmarkEnd w:id="0"/>
          </w:p>
        </w:tc>
      </w:tr>
    </w:tbl>
    <w:p w14:paraId="04ECD8F9" w14:textId="77777777" w:rsidR="002E775A" w:rsidRDefault="002E775A" w:rsidP="006A408E">
      <w:pPr>
        <w:spacing w:after="0" w:line="240" w:lineRule="auto"/>
        <w:jc w:val="both"/>
      </w:pPr>
    </w:p>
    <w:p w14:paraId="0D4C73FE" w14:textId="77777777" w:rsidR="00A3419E" w:rsidRPr="00C30771" w:rsidRDefault="00C30771" w:rsidP="006A408E">
      <w:pPr>
        <w:spacing w:after="0" w:line="240" w:lineRule="auto"/>
        <w:jc w:val="both"/>
        <w:rPr>
          <w:b/>
        </w:rPr>
      </w:pPr>
      <w:r w:rsidRPr="00C30771">
        <w:rPr>
          <w:b/>
        </w:rPr>
        <w:t>IN ATTENDANCE:</w:t>
      </w:r>
    </w:p>
    <w:p w14:paraId="490A9F34" w14:textId="77777777" w:rsidR="00C30771" w:rsidRDefault="00C30771" w:rsidP="006A408E">
      <w:pPr>
        <w:spacing w:after="0" w:line="240" w:lineRule="auto"/>
        <w:jc w:val="both"/>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6817"/>
      </w:tblGrid>
      <w:tr w:rsidR="00640974" w14:paraId="7B28DB68" w14:textId="77777777" w:rsidTr="00D11C76">
        <w:tc>
          <w:tcPr>
            <w:tcW w:w="2351" w:type="dxa"/>
          </w:tcPr>
          <w:p w14:paraId="6A536136" w14:textId="687F477E" w:rsidR="00640974" w:rsidRDefault="00640974" w:rsidP="006A408E">
            <w:pPr>
              <w:jc w:val="both"/>
            </w:pPr>
            <w:r>
              <w:t>David Marshall</w:t>
            </w:r>
          </w:p>
        </w:tc>
        <w:tc>
          <w:tcPr>
            <w:tcW w:w="6817" w:type="dxa"/>
          </w:tcPr>
          <w:p w14:paraId="1BC54D08" w14:textId="1EB5E146" w:rsidR="00640974" w:rsidRDefault="00640974" w:rsidP="006A408E">
            <w:pPr>
              <w:jc w:val="both"/>
            </w:pPr>
            <w:r>
              <w:t>A</w:t>
            </w:r>
            <w:r w:rsidR="00F733E2">
              <w:t xml:space="preserve">ssistant </w:t>
            </w:r>
            <w:r>
              <w:t>P</w:t>
            </w:r>
            <w:r w:rsidR="00F733E2">
              <w:t>rincipal</w:t>
            </w:r>
            <w:r>
              <w:t>, Student Experience</w:t>
            </w:r>
          </w:p>
        </w:tc>
      </w:tr>
      <w:tr w:rsidR="00A31558" w14:paraId="0A54F0D5" w14:textId="77777777" w:rsidTr="00D11C76">
        <w:tc>
          <w:tcPr>
            <w:tcW w:w="2351" w:type="dxa"/>
          </w:tcPr>
          <w:p w14:paraId="310DB40C" w14:textId="46F43B16" w:rsidR="00A31558" w:rsidRDefault="00A31558" w:rsidP="006A408E">
            <w:pPr>
              <w:jc w:val="both"/>
            </w:pPr>
            <w:r>
              <w:t>John Rafferty</w:t>
            </w:r>
          </w:p>
        </w:tc>
        <w:tc>
          <w:tcPr>
            <w:tcW w:w="6817" w:type="dxa"/>
          </w:tcPr>
          <w:p w14:paraId="75C10E77" w14:textId="726641BC" w:rsidR="00A31558" w:rsidRDefault="00A31558" w:rsidP="006A408E">
            <w:pPr>
              <w:jc w:val="both"/>
            </w:pPr>
            <w:r>
              <w:t>V</w:t>
            </w:r>
            <w:r w:rsidR="00F733E2">
              <w:t xml:space="preserve">ice </w:t>
            </w:r>
            <w:r>
              <w:t>P</w:t>
            </w:r>
            <w:r w:rsidR="00F733E2">
              <w:t>rincipal</w:t>
            </w:r>
            <w:r>
              <w:t xml:space="preserve">, Curriculum and </w:t>
            </w:r>
            <w:r w:rsidR="004D0F22">
              <w:t>Quality Improvement</w:t>
            </w:r>
          </w:p>
        </w:tc>
      </w:tr>
      <w:tr w:rsidR="00D11C76" w14:paraId="6A45B536" w14:textId="77777777" w:rsidTr="00D11C76">
        <w:tc>
          <w:tcPr>
            <w:tcW w:w="2351" w:type="dxa"/>
          </w:tcPr>
          <w:p w14:paraId="54737F90" w14:textId="039BAFDD" w:rsidR="00D11C76" w:rsidRDefault="00380938" w:rsidP="006A408E">
            <w:pPr>
              <w:jc w:val="both"/>
            </w:pPr>
            <w:r>
              <w:t>Kirsty Mavor</w:t>
            </w:r>
            <w:r w:rsidR="00D11C76">
              <w:t xml:space="preserve"> </w:t>
            </w:r>
          </w:p>
        </w:tc>
        <w:tc>
          <w:tcPr>
            <w:tcW w:w="6817" w:type="dxa"/>
          </w:tcPr>
          <w:p w14:paraId="6DF1A4A1" w14:textId="6FFF0BAA" w:rsidR="00D11C76" w:rsidRDefault="00D11C76" w:rsidP="006A408E">
            <w:pPr>
              <w:jc w:val="both"/>
            </w:pPr>
            <w:r>
              <w:t xml:space="preserve">Clerk (Minute Taker) </w:t>
            </w:r>
          </w:p>
        </w:tc>
      </w:tr>
    </w:tbl>
    <w:p w14:paraId="68E17EB7" w14:textId="77777777" w:rsidR="00C30771" w:rsidRDefault="00C30771" w:rsidP="006A408E">
      <w:pPr>
        <w:spacing w:after="0" w:line="240" w:lineRule="auto"/>
        <w:jc w:val="both"/>
      </w:pPr>
    </w:p>
    <w:p w14:paraId="2DC70FB1" w14:textId="77777777" w:rsidR="00C30771" w:rsidRDefault="00C30771" w:rsidP="006A408E">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7118"/>
        <w:gridCol w:w="936"/>
      </w:tblGrid>
      <w:tr w:rsidR="00FA4865" w14:paraId="23503740" w14:textId="77777777" w:rsidTr="0053199B">
        <w:tc>
          <w:tcPr>
            <w:tcW w:w="976" w:type="dxa"/>
          </w:tcPr>
          <w:p w14:paraId="48B1D1A4" w14:textId="09B024A0" w:rsidR="00FA4865" w:rsidRPr="00B26B8E" w:rsidRDefault="00380938" w:rsidP="006A408E">
            <w:pPr>
              <w:jc w:val="both"/>
              <w:rPr>
                <w:b/>
              </w:rPr>
            </w:pPr>
            <w:r>
              <w:rPr>
                <w:b/>
              </w:rPr>
              <w:t>22.</w:t>
            </w:r>
            <w:r w:rsidR="00003E77">
              <w:rPr>
                <w:b/>
              </w:rPr>
              <w:t>12</w:t>
            </w:r>
          </w:p>
        </w:tc>
        <w:tc>
          <w:tcPr>
            <w:tcW w:w="7259" w:type="dxa"/>
          </w:tcPr>
          <w:p w14:paraId="68C46056" w14:textId="77777777" w:rsidR="00FA4865" w:rsidRPr="008B032D" w:rsidRDefault="00FA4865" w:rsidP="006A408E">
            <w:pPr>
              <w:jc w:val="both"/>
              <w:rPr>
                <w:b/>
              </w:rPr>
            </w:pPr>
            <w:r w:rsidRPr="008B032D">
              <w:rPr>
                <w:b/>
              </w:rPr>
              <w:t>WELCOME AND APOLOGIES</w:t>
            </w:r>
          </w:p>
        </w:tc>
        <w:tc>
          <w:tcPr>
            <w:tcW w:w="791" w:type="dxa"/>
          </w:tcPr>
          <w:p w14:paraId="50B0A253" w14:textId="77777777" w:rsidR="00FA4865" w:rsidRDefault="00FA4865" w:rsidP="006A408E">
            <w:pPr>
              <w:jc w:val="both"/>
            </w:pPr>
          </w:p>
        </w:tc>
      </w:tr>
      <w:tr w:rsidR="00FA4865" w14:paraId="297518E6" w14:textId="77777777" w:rsidTr="0053199B">
        <w:tc>
          <w:tcPr>
            <w:tcW w:w="976" w:type="dxa"/>
          </w:tcPr>
          <w:p w14:paraId="576457B5" w14:textId="77777777" w:rsidR="00FA4865" w:rsidRPr="00B26B8E" w:rsidRDefault="00FA4865" w:rsidP="006A408E">
            <w:pPr>
              <w:jc w:val="both"/>
              <w:rPr>
                <w:b/>
              </w:rPr>
            </w:pPr>
          </w:p>
        </w:tc>
        <w:tc>
          <w:tcPr>
            <w:tcW w:w="7259" w:type="dxa"/>
          </w:tcPr>
          <w:p w14:paraId="3F85A334" w14:textId="3D7BC641" w:rsidR="00FA4865" w:rsidRDefault="00FA4865" w:rsidP="00D3477F">
            <w:pPr>
              <w:jc w:val="both"/>
            </w:pPr>
            <w:r>
              <w:t>The Chair wel</w:t>
            </w:r>
            <w:r w:rsidR="00FA302E">
              <w:t>comed everyone to the meeting</w:t>
            </w:r>
            <w:r w:rsidR="00380938">
              <w:t xml:space="preserve"> and apologies</w:t>
            </w:r>
            <w:r w:rsidR="00F733E2">
              <w:t xml:space="preserve"> were noted from Alan O’Donnell, Gordon McGuinness and Eric Brownlie</w:t>
            </w:r>
            <w:r w:rsidR="00A31558">
              <w:t>.</w:t>
            </w:r>
          </w:p>
        </w:tc>
        <w:tc>
          <w:tcPr>
            <w:tcW w:w="791" w:type="dxa"/>
          </w:tcPr>
          <w:p w14:paraId="04D2E3AD" w14:textId="77777777" w:rsidR="00FA4865" w:rsidRDefault="00FA4865" w:rsidP="006A408E">
            <w:pPr>
              <w:jc w:val="both"/>
            </w:pPr>
          </w:p>
        </w:tc>
      </w:tr>
      <w:tr w:rsidR="00FA4865" w14:paraId="7C606935" w14:textId="77777777" w:rsidTr="0053199B">
        <w:tc>
          <w:tcPr>
            <w:tcW w:w="976" w:type="dxa"/>
          </w:tcPr>
          <w:p w14:paraId="0C48FA1D" w14:textId="77777777" w:rsidR="00FA4865" w:rsidRPr="00B26B8E" w:rsidRDefault="00FA4865" w:rsidP="006A408E">
            <w:pPr>
              <w:jc w:val="both"/>
              <w:rPr>
                <w:b/>
              </w:rPr>
            </w:pPr>
          </w:p>
        </w:tc>
        <w:tc>
          <w:tcPr>
            <w:tcW w:w="7259" w:type="dxa"/>
          </w:tcPr>
          <w:p w14:paraId="66AFD3BE" w14:textId="77777777" w:rsidR="00FA4865" w:rsidRDefault="00FA4865" w:rsidP="00D3477F">
            <w:pPr>
              <w:jc w:val="both"/>
            </w:pPr>
          </w:p>
        </w:tc>
        <w:tc>
          <w:tcPr>
            <w:tcW w:w="791" w:type="dxa"/>
          </w:tcPr>
          <w:p w14:paraId="025B1C7C" w14:textId="77777777" w:rsidR="00FA4865" w:rsidRDefault="00FA4865" w:rsidP="006A408E">
            <w:pPr>
              <w:jc w:val="both"/>
            </w:pPr>
          </w:p>
        </w:tc>
      </w:tr>
      <w:tr w:rsidR="00FA4865" w14:paraId="33474DD0" w14:textId="77777777" w:rsidTr="0053199B">
        <w:tc>
          <w:tcPr>
            <w:tcW w:w="976" w:type="dxa"/>
          </w:tcPr>
          <w:p w14:paraId="19B0FDE2" w14:textId="41A0177C" w:rsidR="00FA4865" w:rsidRPr="00B26B8E" w:rsidRDefault="00380938" w:rsidP="006A408E">
            <w:pPr>
              <w:jc w:val="both"/>
              <w:rPr>
                <w:b/>
              </w:rPr>
            </w:pPr>
            <w:r>
              <w:rPr>
                <w:b/>
              </w:rPr>
              <w:t>22.</w:t>
            </w:r>
            <w:r w:rsidR="00003E77">
              <w:rPr>
                <w:b/>
              </w:rPr>
              <w:t>13</w:t>
            </w:r>
          </w:p>
        </w:tc>
        <w:tc>
          <w:tcPr>
            <w:tcW w:w="7259" w:type="dxa"/>
          </w:tcPr>
          <w:p w14:paraId="36089999" w14:textId="77777777" w:rsidR="00FA4865" w:rsidRPr="008B032D" w:rsidRDefault="00FA4865" w:rsidP="00D3477F">
            <w:pPr>
              <w:jc w:val="both"/>
              <w:rPr>
                <w:b/>
              </w:rPr>
            </w:pPr>
            <w:r w:rsidRPr="008B032D">
              <w:rPr>
                <w:b/>
              </w:rPr>
              <w:t>DECLARATIONS OF INTEREST</w:t>
            </w:r>
          </w:p>
        </w:tc>
        <w:tc>
          <w:tcPr>
            <w:tcW w:w="791" w:type="dxa"/>
          </w:tcPr>
          <w:p w14:paraId="02F95BE7" w14:textId="77777777" w:rsidR="00FA4865" w:rsidRDefault="00FA4865" w:rsidP="006A408E">
            <w:pPr>
              <w:jc w:val="both"/>
            </w:pPr>
          </w:p>
        </w:tc>
      </w:tr>
      <w:tr w:rsidR="00FA4865" w14:paraId="3F22FD14" w14:textId="77777777" w:rsidTr="0053199B">
        <w:tc>
          <w:tcPr>
            <w:tcW w:w="976" w:type="dxa"/>
          </w:tcPr>
          <w:p w14:paraId="5180F470" w14:textId="77777777" w:rsidR="00FA4865" w:rsidRPr="00B26B8E" w:rsidRDefault="00FA4865" w:rsidP="006A408E">
            <w:pPr>
              <w:jc w:val="both"/>
              <w:rPr>
                <w:b/>
              </w:rPr>
            </w:pPr>
          </w:p>
        </w:tc>
        <w:tc>
          <w:tcPr>
            <w:tcW w:w="7259" w:type="dxa"/>
          </w:tcPr>
          <w:p w14:paraId="5B2E4F4B" w14:textId="7FEF9072" w:rsidR="00FA4865" w:rsidRDefault="00380938" w:rsidP="00D3477F">
            <w:pPr>
              <w:jc w:val="both"/>
            </w:pPr>
            <w:r>
              <w:t xml:space="preserve">R McNamara asked the Committee to note </w:t>
            </w:r>
            <w:r w:rsidR="005A54E2">
              <w:t xml:space="preserve">her </w:t>
            </w:r>
            <w:r>
              <w:t>involvement with the</w:t>
            </w:r>
            <w:r w:rsidR="00DC775A">
              <w:t xml:space="preserve"> Glasgow Clyde Education</w:t>
            </w:r>
            <w:r>
              <w:t xml:space="preserve"> Foundation.  </w:t>
            </w:r>
            <w:r w:rsidR="00D21FFB">
              <w:t>W</w:t>
            </w:r>
            <w:r>
              <w:t xml:space="preserve"> French confirmed that he is a member of EIS.  </w:t>
            </w:r>
          </w:p>
        </w:tc>
        <w:tc>
          <w:tcPr>
            <w:tcW w:w="791" w:type="dxa"/>
          </w:tcPr>
          <w:p w14:paraId="1AA4CB96" w14:textId="77777777" w:rsidR="00FA4865" w:rsidRDefault="00FA4865" w:rsidP="006A408E">
            <w:pPr>
              <w:jc w:val="both"/>
            </w:pPr>
          </w:p>
        </w:tc>
      </w:tr>
      <w:tr w:rsidR="00FA4865" w14:paraId="25446D94" w14:textId="77777777" w:rsidTr="0053199B">
        <w:tc>
          <w:tcPr>
            <w:tcW w:w="976" w:type="dxa"/>
          </w:tcPr>
          <w:p w14:paraId="3C53BBF6" w14:textId="77777777" w:rsidR="00FA4865" w:rsidRPr="00B26B8E" w:rsidRDefault="00FA4865" w:rsidP="006A408E">
            <w:pPr>
              <w:jc w:val="both"/>
              <w:rPr>
                <w:b/>
              </w:rPr>
            </w:pPr>
          </w:p>
        </w:tc>
        <w:tc>
          <w:tcPr>
            <w:tcW w:w="7259" w:type="dxa"/>
          </w:tcPr>
          <w:p w14:paraId="735EA215" w14:textId="77777777" w:rsidR="00FA4865" w:rsidRDefault="00FA4865" w:rsidP="00D3477F">
            <w:pPr>
              <w:jc w:val="both"/>
            </w:pPr>
          </w:p>
        </w:tc>
        <w:tc>
          <w:tcPr>
            <w:tcW w:w="791" w:type="dxa"/>
          </w:tcPr>
          <w:p w14:paraId="107CF80B" w14:textId="77777777" w:rsidR="00FA4865" w:rsidRDefault="00FA4865" w:rsidP="006A408E">
            <w:pPr>
              <w:jc w:val="both"/>
            </w:pPr>
          </w:p>
        </w:tc>
      </w:tr>
      <w:tr w:rsidR="00FA4865" w14:paraId="01D0E24D" w14:textId="77777777" w:rsidTr="0053199B">
        <w:tc>
          <w:tcPr>
            <w:tcW w:w="976" w:type="dxa"/>
          </w:tcPr>
          <w:p w14:paraId="4D2C875A" w14:textId="54F964AB" w:rsidR="00FA4865" w:rsidRPr="00B26B8E" w:rsidRDefault="00380938" w:rsidP="006A408E">
            <w:pPr>
              <w:jc w:val="both"/>
              <w:rPr>
                <w:b/>
              </w:rPr>
            </w:pPr>
            <w:r>
              <w:rPr>
                <w:b/>
              </w:rPr>
              <w:t>22.</w:t>
            </w:r>
            <w:r w:rsidR="00003E77">
              <w:rPr>
                <w:b/>
              </w:rPr>
              <w:t>14</w:t>
            </w:r>
          </w:p>
        </w:tc>
        <w:tc>
          <w:tcPr>
            <w:tcW w:w="7259" w:type="dxa"/>
          </w:tcPr>
          <w:p w14:paraId="40517790" w14:textId="3C4493FD" w:rsidR="00FA4865" w:rsidRPr="008B032D" w:rsidRDefault="00A31558" w:rsidP="00D3477F">
            <w:pPr>
              <w:jc w:val="both"/>
              <w:rPr>
                <w:b/>
              </w:rPr>
            </w:pPr>
            <w:r>
              <w:rPr>
                <w:b/>
              </w:rPr>
              <w:t xml:space="preserve">DRAFT </w:t>
            </w:r>
            <w:r w:rsidR="00464BA0">
              <w:rPr>
                <w:b/>
              </w:rPr>
              <w:t>MINUTE</w:t>
            </w:r>
            <w:r w:rsidR="00FA4865">
              <w:rPr>
                <w:b/>
              </w:rPr>
              <w:t xml:space="preserve"> OF MEETING HELD ON</w:t>
            </w:r>
            <w:r w:rsidR="00B5060E">
              <w:rPr>
                <w:b/>
              </w:rPr>
              <w:t xml:space="preserve"> </w:t>
            </w:r>
            <w:r w:rsidR="00F733E2">
              <w:rPr>
                <w:b/>
              </w:rPr>
              <w:t>9 FEBRUARY 2022</w:t>
            </w:r>
          </w:p>
        </w:tc>
        <w:tc>
          <w:tcPr>
            <w:tcW w:w="791" w:type="dxa"/>
          </w:tcPr>
          <w:p w14:paraId="1064B06C" w14:textId="77777777" w:rsidR="00FA4865" w:rsidRDefault="00FA4865" w:rsidP="006A408E">
            <w:pPr>
              <w:jc w:val="both"/>
            </w:pPr>
          </w:p>
        </w:tc>
      </w:tr>
      <w:tr w:rsidR="009F3DF0" w14:paraId="48790455" w14:textId="77777777" w:rsidTr="0053199B">
        <w:tc>
          <w:tcPr>
            <w:tcW w:w="976" w:type="dxa"/>
          </w:tcPr>
          <w:p w14:paraId="458646E4" w14:textId="77777777" w:rsidR="009F3DF0" w:rsidRPr="00B26B8E" w:rsidRDefault="009F3DF0" w:rsidP="006A408E">
            <w:pPr>
              <w:jc w:val="both"/>
              <w:rPr>
                <w:b/>
              </w:rPr>
            </w:pPr>
          </w:p>
        </w:tc>
        <w:tc>
          <w:tcPr>
            <w:tcW w:w="7259" w:type="dxa"/>
          </w:tcPr>
          <w:p w14:paraId="4B5A6508" w14:textId="445C4E30" w:rsidR="009F3DF0" w:rsidRPr="003225DC" w:rsidRDefault="00464BA0" w:rsidP="00D3477F">
            <w:pPr>
              <w:jc w:val="both"/>
            </w:pPr>
            <w:r>
              <w:t>The minute was</w:t>
            </w:r>
            <w:r w:rsidR="001178EF">
              <w:t xml:space="preserve"> accepted as a true record of the meeting of </w:t>
            </w:r>
            <w:r w:rsidR="00F733E2">
              <w:t>9 February 2022</w:t>
            </w:r>
            <w:r w:rsidR="00A31558">
              <w:t>.</w:t>
            </w:r>
          </w:p>
        </w:tc>
        <w:tc>
          <w:tcPr>
            <w:tcW w:w="791" w:type="dxa"/>
          </w:tcPr>
          <w:p w14:paraId="65E2CA55" w14:textId="335CB731" w:rsidR="008C6C9C" w:rsidRPr="001178EF" w:rsidRDefault="008C6C9C" w:rsidP="006A408E">
            <w:pPr>
              <w:jc w:val="both"/>
              <w:rPr>
                <w:b/>
              </w:rPr>
            </w:pPr>
          </w:p>
        </w:tc>
      </w:tr>
      <w:tr w:rsidR="00FA4865" w14:paraId="2D8BCB30" w14:textId="77777777" w:rsidTr="0053199B">
        <w:tc>
          <w:tcPr>
            <w:tcW w:w="976" w:type="dxa"/>
          </w:tcPr>
          <w:p w14:paraId="65A80878" w14:textId="77777777" w:rsidR="00FA4865" w:rsidRPr="00B26B8E" w:rsidRDefault="00FA4865" w:rsidP="006A408E">
            <w:pPr>
              <w:jc w:val="both"/>
              <w:rPr>
                <w:b/>
              </w:rPr>
            </w:pPr>
          </w:p>
        </w:tc>
        <w:tc>
          <w:tcPr>
            <w:tcW w:w="7259" w:type="dxa"/>
          </w:tcPr>
          <w:p w14:paraId="7A59CA64" w14:textId="77777777" w:rsidR="00FA4865" w:rsidRDefault="00FA4865" w:rsidP="00D3477F">
            <w:pPr>
              <w:jc w:val="both"/>
            </w:pPr>
          </w:p>
        </w:tc>
        <w:tc>
          <w:tcPr>
            <w:tcW w:w="791" w:type="dxa"/>
          </w:tcPr>
          <w:p w14:paraId="61B6669F" w14:textId="77777777" w:rsidR="00FA4865" w:rsidRDefault="00FA4865" w:rsidP="006A408E">
            <w:pPr>
              <w:jc w:val="both"/>
            </w:pPr>
          </w:p>
        </w:tc>
      </w:tr>
      <w:tr w:rsidR="00FA4865" w14:paraId="1AD26A2E" w14:textId="77777777" w:rsidTr="0053199B">
        <w:tc>
          <w:tcPr>
            <w:tcW w:w="976" w:type="dxa"/>
          </w:tcPr>
          <w:p w14:paraId="66FEB9B7" w14:textId="61E84A98" w:rsidR="00FA4865" w:rsidRPr="00B26B8E" w:rsidRDefault="00A31558" w:rsidP="006A408E">
            <w:pPr>
              <w:jc w:val="both"/>
              <w:rPr>
                <w:b/>
              </w:rPr>
            </w:pPr>
            <w:r>
              <w:rPr>
                <w:b/>
              </w:rPr>
              <w:t>2</w:t>
            </w:r>
            <w:r w:rsidR="00380938">
              <w:rPr>
                <w:b/>
              </w:rPr>
              <w:t>2.</w:t>
            </w:r>
            <w:r w:rsidR="00003E77">
              <w:rPr>
                <w:b/>
              </w:rPr>
              <w:t>15</w:t>
            </w:r>
          </w:p>
        </w:tc>
        <w:tc>
          <w:tcPr>
            <w:tcW w:w="7259" w:type="dxa"/>
          </w:tcPr>
          <w:p w14:paraId="5527940B" w14:textId="53850129" w:rsidR="00FA4865" w:rsidRPr="004F0145" w:rsidRDefault="00FA4865" w:rsidP="00D3477F">
            <w:pPr>
              <w:jc w:val="both"/>
              <w:rPr>
                <w:b/>
              </w:rPr>
            </w:pPr>
            <w:r w:rsidRPr="004F0145">
              <w:rPr>
                <w:b/>
              </w:rPr>
              <w:t>MATTERS ARISING</w:t>
            </w:r>
            <w:r w:rsidR="00A31558">
              <w:rPr>
                <w:b/>
              </w:rPr>
              <w:t xml:space="preserve"> ACTION GRID</w:t>
            </w:r>
          </w:p>
        </w:tc>
        <w:tc>
          <w:tcPr>
            <w:tcW w:w="791" w:type="dxa"/>
          </w:tcPr>
          <w:p w14:paraId="6A675FC8" w14:textId="77777777" w:rsidR="00FA4865" w:rsidRDefault="00FA4865" w:rsidP="006A408E">
            <w:pPr>
              <w:jc w:val="both"/>
            </w:pPr>
          </w:p>
        </w:tc>
      </w:tr>
      <w:tr w:rsidR="00D22DAB" w14:paraId="7B3507EE" w14:textId="77777777" w:rsidTr="0053199B">
        <w:tc>
          <w:tcPr>
            <w:tcW w:w="976" w:type="dxa"/>
          </w:tcPr>
          <w:p w14:paraId="5DA9A868" w14:textId="77777777" w:rsidR="00D22DAB" w:rsidRPr="00B26B8E" w:rsidRDefault="00D22DAB" w:rsidP="006A408E">
            <w:pPr>
              <w:jc w:val="both"/>
              <w:rPr>
                <w:b/>
              </w:rPr>
            </w:pPr>
          </w:p>
        </w:tc>
        <w:tc>
          <w:tcPr>
            <w:tcW w:w="7259" w:type="dxa"/>
          </w:tcPr>
          <w:p w14:paraId="50AE7778" w14:textId="3610A520" w:rsidR="00D22DAB" w:rsidRPr="00A31558" w:rsidRDefault="00A31558" w:rsidP="00D3477F">
            <w:pPr>
              <w:jc w:val="both"/>
            </w:pPr>
            <w:r>
              <w:t xml:space="preserve">The Committee noted </w:t>
            </w:r>
            <w:r w:rsidR="00003E77">
              <w:t>the one action</w:t>
            </w:r>
            <w:r w:rsidR="00380938">
              <w:t xml:space="preserve"> </w:t>
            </w:r>
            <w:r w:rsidR="00F733E2">
              <w:t>was now complete</w:t>
            </w:r>
            <w:r w:rsidR="00380938">
              <w:t xml:space="preserve">.  </w:t>
            </w:r>
          </w:p>
        </w:tc>
        <w:tc>
          <w:tcPr>
            <w:tcW w:w="791" w:type="dxa"/>
          </w:tcPr>
          <w:p w14:paraId="502A20B1" w14:textId="77777777" w:rsidR="00D22DAB" w:rsidRDefault="00D22DAB" w:rsidP="006A408E">
            <w:pPr>
              <w:jc w:val="both"/>
            </w:pPr>
          </w:p>
        </w:tc>
      </w:tr>
      <w:tr w:rsidR="00D22DAB" w14:paraId="10B4202B" w14:textId="77777777" w:rsidTr="0053199B">
        <w:tc>
          <w:tcPr>
            <w:tcW w:w="976" w:type="dxa"/>
          </w:tcPr>
          <w:p w14:paraId="0885E1B0" w14:textId="77777777" w:rsidR="00D22DAB" w:rsidRPr="00B26B8E" w:rsidRDefault="00D22DAB" w:rsidP="006A408E">
            <w:pPr>
              <w:jc w:val="both"/>
              <w:rPr>
                <w:b/>
              </w:rPr>
            </w:pPr>
          </w:p>
        </w:tc>
        <w:tc>
          <w:tcPr>
            <w:tcW w:w="7259" w:type="dxa"/>
          </w:tcPr>
          <w:p w14:paraId="132FE157" w14:textId="1E5BFF38" w:rsidR="00D22DAB" w:rsidRPr="00B30566" w:rsidRDefault="00D22DAB" w:rsidP="00D3477F">
            <w:pPr>
              <w:jc w:val="both"/>
            </w:pPr>
          </w:p>
        </w:tc>
        <w:tc>
          <w:tcPr>
            <w:tcW w:w="791" w:type="dxa"/>
          </w:tcPr>
          <w:p w14:paraId="2EE48AF8" w14:textId="2CCA08F0" w:rsidR="00D22DAB" w:rsidRPr="00980CB1" w:rsidRDefault="00D22DAB" w:rsidP="006A408E">
            <w:pPr>
              <w:jc w:val="both"/>
              <w:rPr>
                <w:b/>
              </w:rPr>
            </w:pPr>
          </w:p>
        </w:tc>
      </w:tr>
      <w:tr w:rsidR="009B51A3" w14:paraId="410D395C" w14:textId="77777777" w:rsidTr="0053199B">
        <w:tc>
          <w:tcPr>
            <w:tcW w:w="976" w:type="dxa"/>
          </w:tcPr>
          <w:p w14:paraId="52075B55" w14:textId="30F8789A" w:rsidR="009B51A3" w:rsidRPr="00A31558" w:rsidRDefault="007975FD" w:rsidP="006A408E">
            <w:pPr>
              <w:jc w:val="both"/>
              <w:rPr>
                <w:b/>
              </w:rPr>
            </w:pPr>
            <w:r>
              <w:rPr>
                <w:b/>
              </w:rPr>
              <w:t>22.</w:t>
            </w:r>
            <w:r w:rsidR="00003E77">
              <w:rPr>
                <w:b/>
              </w:rPr>
              <w:t>16</w:t>
            </w:r>
          </w:p>
        </w:tc>
        <w:tc>
          <w:tcPr>
            <w:tcW w:w="7259" w:type="dxa"/>
          </w:tcPr>
          <w:p w14:paraId="7F47AF58" w14:textId="54702452" w:rsidR="009B51A3" w:rsidRPr="00A31558" w:rsidRDefault="00003E77" w:rsidP="00D3477F">
            <w:pPr>
              <w:jc w:val="both"/>
              <w:rPr>
                <w:b/>
              </w:rPr>
            </w:pPr>
            <w:r>
              <w:rPr>
                <w:rFonts w:cs="Arial"/>
                <w:b/>
                <w:szCs w:val="24"/>
              </w:rPr>
              <w:t xml:space="preserve">AY 21/22 ARRANGEMENTS FOR ASSESSMENT CERTIFICATION </w:t>
            </w:r>
          </w:p>
        </w:tc>
        <w:tc>
          <w:tcPr>
            <w:tcW w:w="791" w:type="dxa"/>
          </w:tcPr>
          <w:p w14:paraId="7C1EB4DB" w14:textId="77777777" w:rsidR="009B51A3" w:rsidRDefault="009B51A3" w:rsidP="006A408E">
            <w:pPr>
              <w:jc w:val="both"/>
            </w:pPr>
          </w:p>
        </w:tc>
      </w:tr>
      <w:tr w:rsidR="00A31558" w14:paraId="5F9152AC" w14:textId="77777777" w:rsidTr="0053199B">
        <w:tc>
          <w:tcPr>
            <w:tcW w:w="976" w:type="dxa"/>
          </w:tcPr>
          <w:p w14:paraId="68AE82A7" w14:textId="77777777" w:rsidR="00A31558" w:rsidRPr="00A31558" w:rsidRDefault="00A31558" w:rsidP="006A408E">
            <w:pPr>
              <w:jc w:val="both"/>
              <w:rPr>
                <w:b/>
              </w:rPr>
            </w:pPr>
          </w:p>
        </w:tc>
        <w:tc>
          <w:tcPr>
            <w:tcW w:w="7259" w:type="dxa"/>
          </w:tcPr>
          <w:p w14:paraId="1F1E8D56" w14:textId="20C1C781" w:rsidR="002736A6" w:rsidRPr="00DB0D7B" w:rsidRDefault="00003E77" w:rsidP="00D3477F">
            <w:pPr>
              <w:jc w:val="both"/>
            </w:pPr>
            <w:r w:rsidRPr="00DB0D7B">
              <w:t xml:space="preserve">J Rafferty confirmed that SQA exams are taking place and the College has hosted a number of exams.  Other exams will be going ahead as normal and internal assessment is continuing for other subjects.  J Rafferty advised that </w:t>
            </w:r>
            <w:r w:rsidR="00DB0D7B" w:rsidRPr="00DB0D7B">
              <w:t>industrial action may delay the release of results for internal assessments and this may create uncertainty for students.  This will not however impact on the external SQA exams for National 5 and Higher subjects</w:t>
            </w:r>
            <w:r w:rsidRPr="00DB0D7B">
              <w:t xml:space="preserve">. </w:t>
            </w:r>
          </w:p>
          <w:p w14:paraId="70FB69EF" w14:textId="77777777" w:rsidR="00003E77" w:rsidRPr="00DB0D7B" w:rsidRDefault="00003E77" w:rsidP="00D3477F">
            <w:pPr>
              <w:jc w:val="both"/>
            </w:pPr>
          </w:p>
          <w:p w14:paraId="09D72CB8" w14:textId="68275A49" w:rsidR="00003E77" w:rsidRPr="00A6247D" w:rsidRDefault="00003E77" w:rsidP="00D3477F">
            <w:pPr>
              <w:jc w:val="both"/>
            </w:pPr>
            <w:r w:rsidRPr="00DB0D7B">
              <w:t>The Committee thanked J Rafferty for his verbal update.</w:t>
            </w:r>
            <w:r>
              <w:t xml:space="preserve">  </w:t>
            </w:r>
          </w:p>
        </w:tc>
        <w:tc>
          <w:tcPr>
            <w:tcW w:w="791" w:type="dxa"/>
          </w:tcPr>
          <w:p w14:paraId="1EDB567A" w14:textId="77777777" w:rsidR="00A31558" w:rsidRDefault="00A31558" w:rsidP="006A408E">
            <w:pPr>
              <w:jc w:val="both"/>
            </w:pPr>
          </w:p>
        </w:tc>
      </w:tr>
      <w:tr w:rsidR="00A31558" w14:paraId="20827009" w14:textId="77777777" w:rsidTr="0053199B">
        <w:tc>
          <w:tcPr>
            <w:tcW w:w="976" w:type="dxa"/>
          </w:tcPr>
          <w:p w14:paraId="46863BF4" w14:textId="77777777" w:rsidR="00A31558" w:rsidRPr="00A31558" w:rsidRDefault="00A31558" w:rsidP="006A408E">
            <w:pPr>
              <w:jc w:val="both"/>
              <w:rPr>
                <w:b/>
              </w:rPr>
            </w:pPr>
          </w:p>
        </w:tc>
        <w:tc>
          <w:tcPr>
            <w:tcW w:w="7259" w:type="dxa"/>
          </w:tcPr>
          <w:p w14:paraId="26B6E40C" w14:textId="282C4255" w:rsidR="00A31558" w:rsidRPr="00A6247D" w:rsidRDefault="00A31558" w:rsidP="00D3477F">
            <w:pPr>
              <w:jc w:val="both"/>
            </w:pPr>
          </w:p>
        </w:tc>
        <w:tc>
          <w:tcPr>
            <w:tcW w:w="791" w:type="dxa"/>
          </w:tcPr>
          <w:p w14:paraId="5157631F" w14:textId="77777777" w:rsidR="00A31558" w:rsidRDefault="00A31558" w:rsidP="006A408E">
            <w:pPr>
              <w:jc w:val="both"/>
            </w:pPr>
          </w:p>
        </w:tc>
      </w:tr>
      <w:tr w:rsidR="009B51A3" w14:paraId="4F40BD38" w14:textId="77777777" w:rsidTr="0053199B">
        <w:tc>
          <w:tcPr>
            <w:tcW w:w="976" w:type="dxa"/>
          </w:tcPr>
          <w:p w14:paraId="3AFD2E0C" w14:textId="2F05D4F1" w:rsidR="00DC775A" w:rsidRPr="00640D6F" w:rsidRDefault="007975FD" w:rsidP="00A31558">
            <w:pPr>
              <w:jc w:val="both"/>
              <w:rPr>
                <w:b/>
              </w:rPr>
            </w:pPr>
            <w:r>
              <w:rPr>
                <w:b/>
              </w:rPr>
              <w:lastRenderedPageBreak/>
              <w:t>22.</w:t>
            </w:r>
            <w:r w:rsidR="00003E77">
              <w:rPr>
                <w:b/>
              </w:rPr>
              <w:t>17</w:t>
            </w:r>
          </w:p>
        </w:tc>
        <w:tc>
          <w:tcPr>
            <w:tcW w:w="7259" w:type="dxa"/>
          </w:tcPr>
          <w:p w14:paraId="1DDC481F" w14:textId="38D17C7A" w:rsidR="009B51A3" w:rsidRPr="00A6247D" w:rsidRDefault="00A31558" w:rsidP="00D3477F">
            <w:pPr>
              <w:jc w:val="both"/>
            </w:pPr>
            <w:r>
              <w:rPr>
                <w:b/>
              </w:rPr>
              <w:t>QUALITY AND PERFORMANCE REPORT</w:t>
            </w:r>
          </w:p>
        </w:tc>
        <w:tc>
          <w:tcPr>
            <w:tcW w:w="791" w:type="dxa"/>
          </w:tcPr>
          <w:p w14:paraId="26C784DC" w14:textId="77777777" w:rsidR="009B51A3" w:rsidRDefault="009B51A3" w:rsidP="006A408E">
            <w:pPr>
              <w:jc w:val="both"/>
            </w:pPr>
          </w:p>
        </w:tc>
      </w:tr>
      <w:tr w:rsidR="009B51A3" w14:paraId="3FCCF9B6" w14:textId="77777777" w:rsidTr="009F182A">
        <w:trPr>
          <w:trHeight w:val="1532"/>
        </w:trPr>
        <w:tc>
          <w:tcPr>
            <w:tcW w:w="976" w:type="dxa"/>
          </w:tcPr>
          <w:p w14:paraId="67F17285" w14:textId="77777777" w:rsidR="009B51A3" w:rsidRDefault="009B51A3" w:rsidP="006A408E">
            <w:pPr>
              <w:jc w:val="both"/>
            </w:pPr>
          </w:p>
        </w:tc>
        <w:tc>
          <w:tcPr>
            <w:tcW w:w="7259" w:type="dxa"/>
          </w:tcPr>
          <w:p w14:paraId="151865DE" w14:textId="6019CFD4" w:rsidR="008A0D2C" w:rsidRPr="007975FD" w:rsidRDefault="00003E77" w:rsidP="00D3477F">
            <w:pPr>
              <w:jc w:val="both"/>
              <w:rPr>
                <w:rFonts w:cs="Arial"/>
                <w:szCs w:val="24"/>
              </w:rPr>
            </w:pPr>
            <w:r>
              <w:t>J Rafferty</w:t>
            </w:r>
            <w:r w:rsidR="008A0D2C">
              <w:t xml:space="preserve"> spoke to the paper which provided </w:t>
            </w:r>
            <w:r>
              <w:rPr>
                <w:rFonts w:cs="Arial"/>
                <w:szCs w:val="24"/>
              </w:rPr>
              <w:t>an update in two areas</w:t>
            </w:r>
            <w:r w:rsidR="008A0D2C" w:rsidRPr="007975FD">
              <w:rPr>
                <w:rFonts w:cs="Arial"/>
                <w:szCs w:val="24"/>
              </w:rPr>
              <w:t>:</w:t>
            </w:r>
          </w:p>
          <w:p w14:paraId="6408BFD3" w14:textId="27FFCBB1" w:rsidR="008A0D2C" w:rsidRDefault="00003E77" w:rsidP="00D3477F">
            <w:pPr>
              <w:pStyle w:val="ListParagraph"/>
              <w:numPr>
                <w:ilvl w:val="0"/>
                <w:numId w:val="2"/>
              </w:numPr>
              <w:spacing w:after="200"/>
              <w:jc w:val="both"/>
              <w:rPr>
                <w:rFonts w:cs="Arial"/>
                <w:szCs w:val="24"/>
              </w:rPr>
            </w:pPr>
            <w:r>
              <w:rPr>
                <w:rFonts w:cs="Arial"/>
                <w:szCs w:val="24"/>
              </w:rPr>
              <w:t>PI Benchmarks 2020/21</w:t>
            </w:r>
          </w:p>
          <w:p w14:paraId="5C47F64C" w14:textId="59468817" w:rsidR="00D20F59" w:rsidRDefault="00003E77" w:rsidP="00D3477F">
            <w:pPr>
              <w:pStyle w:val="ListParagraph"/>
              <w:numPr>
                <w:ilvl w:val="0"/>
                <w:numId w:val="2"/>
              </w:numPr>
              <w:spacing w:after="200"/>
              <w:jc w:val="both"/>
              <w:rPr>
                <w:rFonts w:cs="Arial"/>
                <w:szCs w:val="24"/>
              </w:rPr>
            </w:pPr>
            <w:r>
              <w:rPr>
                <w:rFonts w:cs="Arial"/>
                <w:szCs w:val="24"/>
              </w:rPr>
              <w:t>Application</w:t>
            </w:r>
            <w:r w:rsidR="00D3477F">
              <w:rPr>
                <w:rFonts w:cs="Arial"/>
                <w:szCs w:val="24"/>
              </w:rPr>
              <w:t>s</w:t>
            </w:r>
            <w:r>
              <w:rPr>
                <w:rFonts w:cs="Arial"/>
                <w:szCs w:val="24"/>
              </w:rPr>
              <w:t xml:space="preserve"> 2022/2023</w:t>
            </w:r>
          </w:p>
          <w:p w14:paraId="63FB8574" w14:textId="2D7C88FB" w:rsidR="00962F09" w:rsidRDefault="00003E77" w:rsidP="00D3477F">
            <w:pPr>
              <w:spacing w:after="200"/>
              <w:jc w:val="both"/>
              <w:rPr>
                <w:rFonts w:cs="Arial"/>
                <w:szCs w:val="24"/>
              </w:rPr>
            </w:pPr>
            <w:r>
              <w:rPr>
                <w:rFonts w:cs="Arial"/>
                <w:szCs w:val="24"/>
              </w:rPr>
              <w:t xml:space="preserve">With regards to PI benchmarks, J Rafferty advised </w:t>
            </w:r>
            <w:r w:rsidR="00962F09">
              <w:rPr>
                <w:rFonts w:cs="Arial"/>
                <w:szCs w:val="24"/>
              </w:rPr>
              <w:t>that the College</w:t>
            </w:r>
            <w:r w:rsidRPr="00BA7849">
              <w:rPr>
                <w:rFonts w:cs="Arial"/>
                <w:szCs w:val="24"/>
              </w:rPr>
              <w:t xml:space="preserve"> ha</w:t>
            </w:r>
            <w:r w:rsidR="00962F09">
              <w:rPr>
                <w:rFonts w:cs="Arial"/>
                <w:szCs w:val="24"/>
              </w:rPr>
              <w:t>d</w:t>
            </w:r>
            <w:r w:rsidRPr="00BA7849">
              <w:rPr>
                <w:rFonts w:cs="Arial"/>
                <w:szCs w:val="24"/>
              </w:rPr>
              <w:t xml:space="preserve"> been </w:t>
            </w:r>
            <w:r w:rsidR="00962F09">
              <w:rPr>
                <w:rFonts w:cs="Arial"/>
                <w:szCs w:val="24"/>
              </w:rPr>
              <w:t>reporting</w:t>
            </w:r>
            <w:r w:rsidRPr="00BA7849">
              <w:rPr>
                <w:rFonts w:cs="Arial"/>
                <w:szCs w:val="24"/>
              </w:rPr>
              <w:t xml:space="preserve"> improving PI trends for a number of years across </w:t>
            </w:r>
            <w:r>
              <w:rPr>
                <w:rFonts w:cs="Arial"/>
                <w:szCs w:val="24"/>
              </w:rPr>
              <w:t>all</w:t>
            </w:r>
            <w:r w:rsidRPr="00BA7849">
              <w:rPr>
                <w:rFonts w:cs="Arial"/>
                <w:szCs w:val="24"/>
              </w:rPr>
              <w:t xml:space="preserve"> modes of delivery. However</w:t>
            </w:r>
            <w:r>
              <w:rPr>
                <w:rFonts w:cs="Arial"/>
                <w:szCs w:val="24"/>
              </w:rPr>
              <w:t>,</w:t>
            </w:r>
            <w:r w:rsidRPr="00BA7849">
              <w:rPr>
                <w:rFonts w:cs="Arial"/>
                <w:szCs w:val="24"/>
              </w:rPr>
              <w:t xml:space="preserve"> 2020-21 </w:t>
            </w:r>
            <w:r>
              <w:rPr>
                <w:rFonts w:cs="Arial"/>
                <w:szCs w:val="24"/>
              </w:rPr>
              <w:t>ha</w:t>
            </w:r>
            <w:r w:rsidR="00323C63">
              <w:rPr>
                <w:rFonts w:cs="Arial"/>
                <w:szCs w:val="24"/>
              </w:rPr>
              <w:t>d</w:t>
            </w:r>
            <w:r>
              <w:rPr>
                <w:rFonts w:cs="Arial"/>
                <w:szCs w:val="24"/>
              </w:rPr>
              <w:t xml:space="preserve"> seen a reduction in attainment</w:t>
            </w:r>
            <w:r w:rsidR="00962F09">
              <w:rPr>
                <w:rFonts w:cs="Arial"/>
                <w:szCs w:val="24"/>
              </w:rPr>
              <w:t xml:space="preserve"> due the disruptions caused </w:t>
            </w:r>
            <w:r w:rsidR="00323C63">
              <w:rPr>
                <w:rFonts w:cs="Arial"/>
                <w:szCs w:val="24"/>
              </w:rPr>
              <w:t xml:space="preserve">by </w:t>
            </w:r>
            <w:r w:rsidR="00962F09">
              <w:rPr>
                <w:rFonts w:cs="Arial"/>
                <w:szCs w:val="24"/>
              </w:rPr>
              <w:t>the pandemic.</w:t>
            </w:r>
            <w:r w:rsidR="008F7474">
              <w:rPr>
                <w:rFonts w:cs="Arial"/>
                <w:szCs w:val="24"/>
              </w:rPr>
              <w:t xml:space="preserve">  This reduction in attainment levels has been experienced across the sector.  </w:t>
            </w:r>
            <w:r w:rsidR="00323C63">
              <w:rPr>
                <w:rFonts w:cs="Arial"/>
                <w:szCs w:val="24"/>
              </w:rPr>
              <w:t>The PI Benchmarks for 2020/21 have been submitted to the SFC and published.</w:t>
            </w:r>
          </w:p>
          <w:p w14:paraId="1B17756A" w14:textId="77777777" w:rsidR="00962F09" w:rsidRDefault="00962F09" w:rsidP="00D3477F">
            <w:pPr>
              <w:spacing w:after="200"/>
              <w:jc w:val="both"/>
              <w:rPr>
                <w:rFonts w:cs="Arial"/>
                <w:szCs w:val="24"/>
              </w:rPr>
            </w:pPr>
            <w:r>
              <w:rPr>
                <w:rFonts w:cs="Arial"/>
                <w:szCs w:val="24"/>
              </w:rPr>
              <w:t>It was noted by the Committee that the College was performing highly in social subjects but the level of attainment for science related subject was not as high.   Overall, the College was performing well in the sector.  The Committee was pleased to note that the appointment of two Curriculum Managers is likely to contribute to higher levels of attainment in science related subjects.</w:t>
            </w:r>
          </w:p>
          <w:p w14:paraId="2056794A" w14:textId="2822707B" w:rsidR="00962F09" w:rsidRDefault="00962F09" w:rsidP="00D3477F">
            <w:pPr>
              <w:spacing w:after="200"/>
              <w:jc w:val="both"/>
              <w:rPr>
                <w:rFonts w:cs="Arial"/>
                <w:szCs w:val="24"/>
              </w:rPr>
            </w:pPr>
            <w:r>
              <w:rPr>
                <w:rFonts w:cs="Arial"/>
                <w:szCs w:val="24"/>
              </w:rPr>
              <w:t xml:space="preserve">With regard to applications for 2022/23, it was noted that whilst external applications are down the College is making progress at meeting portfolio targets.  Steps have been taken to simplify the admissions process and the recent marketing campaign </w:t>
            </w:r>
            <w:r w:rsidR="008F7474">
              <w:rPr>
                <w:rFonts w:cs="Arial"/>
                <w:szCs w:val="24"/>
              </w:rPr>
              <w:t xml:space="preserve">is likely to assist.  </w:t>
            </w:r>
            <w:r>
              <w:rPr>
                <w:rFonts w:cs="Arial"/>
                <w:szCs w:val="24"/>
              </w:rPr>
              <w:t>The College is being proactive at guiding students towards the next step that may work f</w:t>
            </w:r>
            <w:r w:rsidR="008F7474">
              <w:rPr>
                <w:rFonts w:cs="Arial"/>
                <w:szCs w:val="24"/>
              </w:rPr>
              <w:t>or</w:t>
            </w:r>
            <w:r>
              <w:rPr>
                <w:rFonts w:cs="Arial"/>
                <w:szCs w:val="24"/>
              </w:rPr>
              <w:t xml:space="preserve"> them if they are unsuccessful in their </w:t>
            </w:r>
            <w:r w:rsidR="004706D1">
              <w:rPr>
                <w:rFonts w:cs="Arial"/>
                <w:szCs w:val="24"/>
              </w:rPr>
              <w:t xml:space="preserve">initial </w:t>
            </w:r>
            <w:r>
              <w:rPr>
                <w:rFonts w:cs="Arial"/>
                <w:szCs w:val="24"/>
              </w:rPr>
              <w:t xml:space="preserve">application.    </w:t>
            </w:r>
          </w:p>
          <w:p w14:paraId="07063EAB" w14:textId="6B991967" w:rsidR="004706D1" w:rsidRDefault="00962F09" w:rsidP="00D3477F">
            <w:pPr>
              <w:spacing w:after="200"/>
              <w:jc w:val="both"/>
              <w:rPr>
                <w:rFonts w:cs="Arial"/>
                <w:szCs w:val="24"/>
              </w:rPr>
            </w:pPr>
            <w:r>
              <w:rPr>
                <w:rFonts w:cs="Arial"/>
                <w:szCs w:val="24"/>
              </w:rPr>
              <w:t xml:space="preserve">The Committee discussed the factors affecting application levels and noted that there was a sector wide decrease in applications which may be related to the increasing number of University places and the impact of </w:t>
            </w:r>
            <w:r w:rsidR="00DB0D7B">
              <w:rPr>
                <w:rFonts w:cs="Arial"/>
                <w:szCs w:val="24"/>
              </w:rPr>
              <w:t xml:space="preserve">increasing </w:t>
            </w:r>
            <w:r>
              <w:rPr>
                <w:rFonts w:cs="Arial"/>
                <w:szCs w:val="24"/>
              </w:rPr>
              <w:t xml:space="preserve">modern apprenticeship </w:t>
            </w:r>
            <w:r w:rsidR="00DB0D7B">
              <w:rPr>
                <w:rFonts w:cs="Arial"/>
                <w:szCs w:val="24"/>
              </w:rPr>
              <w:t>places</w:t>
            </w:r>
            <w:r>
              <w:rPr>
                <w:rFonts w:cs="Arial"/>
                <w:szCs w:val="24"/>
              </w:rPr>
              <w:t xml:space="preserve">.  The buoyant jobs market may also be </w:t>
            </w:r>
            <w:r w:rsidR="008F7474">
              <w:rPr>
                <w:rFonts w:cs="Arial"/>
                <w:szCs w:val="24"/>
              </w:rPr>
              <w:t>contributing</w:t>
            </w:r>
            <w:r>
              <w:rPr>
                <w:rFonts w:cs="Arial"/>
                <w:szCs w:val="24"/>
              </w:rPr>
              <w:t xml:space="preserve">. </w:t>
            </w:r>
          </w:p>
          <w:p w14:paraId="34C3445D" w14:textId="4AEE952D" w:rsidR="00003E77" w:rsidRPr="00003E77" w:rsidRDefault="004706D1" w:rsidP="00D3477F">
            <w:pPr>
              <w:spacing w:after="200"/>
              <w:jc w:val="both"/>
              <w:rPr>
                <w:rFonts w:cs="Arial"/>
                <w:szCs w:val="24"/>
              </w:rPr>
            </w:pPr>
            <w:r>
              <w:rPr>
                <w:rFonts w:cs="Arial"/>
                <w:szCs w:val="24"/>
              </w:rPr>
              <w:t xml:space="preserve">The Committee thanked J Rafferty for the update.  </w:t>
            </w:r>
            <w:r w:rsidR="00962F09">
              <w:rPr>
                <w:rFonts w:cs="Arial"/>
                <w:szCs w:val="24"/>
              </w:rPr>
              <w:t xml:space="preserve">     </w:t>
            </w:r>
          </w:p>
        </w:tc>
        <w:tc>
          <w:tcPr>
            <w:tcW w:w="791" w:type="dxa"/>
          </w:tcPr>
          <w:p w14:paraId="1D7CD0CE" w14:textId="77777777" w:rsidR="009B51A3" w:rsidRDefault="009B51A3" w:rsidP="006A408E">
            <w:pPr>
              <w:jc w:val="both"/>
            </w:pPr>
          </w:p>
          <w:p w14:paraId="6E1CA940" w14:textId="77777777" w:rsidR="001879DF" w:rsidRDefault="001879DF" w:rsidP="006A408E">
            <w:pPr>
              <w:jc w:val="both"/>
            </w:pPr>
          </w:p>
          <w:p w14:paraId="7DAA266C" w14:textId="77777777" w:rsidR="001879DF" w:rsidRDefault="001879DF" w:rsidP="006A408E">
            <w:pPr>
              <w:jc w:val="both"/>
            </w:pPr>
          </w:p>
          <w:p w14:paraId="6D62D754" w14:textId="77777777" w:rsidR="001879DF" w:rsidRDefault="001879DF" w:rsidP="006A408E">
            <w:pPr>
              <w:jc w:val="both"/>
            </w:pPr>
          </w:p>
          <w:p w14:paraId="040AD1CC" w14:textId="77777777" w:rsidR="001879DF" w:rsidRDefault="001879DF" w:rsidP="006A408E">
            <w:pPr>
              <w:jc w:val="both"/>
            </w:pPr>
          </w:p>
          <w:p w14:paraId="0087F7C7" w14:textId="77777777" w:rsidR="001879DF" w:rsidRDefault="001879DF" w:rsidP="006A408E">
            <w:pPr>
              <w:jc w:val="both"/>
            </w:pPr>
          </w:p>
          <w:p w14:paraId="5CFE082E" w14:textId="77777777" w:rsidR="001879DF" w:rsidRDefault="001879DF" w:rsidP="006A408E">
            <w:pPr>
              <w:jc w:val="both"/>
            </w:pPr>
          </w:p>
          <w:p w14:paraId="68F4E8D6" w14:textId="77777777" w:rsidR="001879DF" w:rsidRDefault="001879DF" w:rsidP="006A408E">
            <w:pPr>
              <w:jc w:val="both"/>
            </w:pPr>
          </w:p>
          <w:p w14:paraId="7AB3EA11" w14:textId="77777777" w:rsidR="001879DF" w:rsidRDefault="001879DF" w:rsidP="006A408E">
            <w:pPr>
              <w:jc w:val="both"/>
            </w:pPr>
          </w:p>
          <w:p w14:paraId="7D044E36" w14:textId="77777777" w:rsidR="001879DF" w:rsidRDefault="001879DF" w:rsidP="006A408E">
            <w:pPr>
              <w:jc w:val="both"/>
            </w:pPr>
          </w:p>
          <w:p w14:paraId="18096790" w14:textId="77777777" w:rsidR="001879DF" w:rsidRDefault="001879DF" w:rsidP="006A408E">
            <w:pPr>
              <w:jc w:val="both"/>
            </w:pPr>
          </w:p>
          <w:p w14:paraId="38D1C752" w14:textId="77777777" w:rsidR="001879DF" w:rsidRDefault="001879DF" w:rsidP="006A408E">
            <w:pPr>
              <w:jc w:val="both"/>
            </w:pPr>
          </w:p>
          <w:p w14:paraId="21DCE1E6" w14:textId="77777777" w:rsidR="001879DF" w:rsidRDefault="001879DF" w:rsidP="006A408E">
            <w:pPr>
              <w:jc w:val="both"/>
            </w:pPr>
          </w:p>
          <w:p w14:paraId="0535D466" w14:textId="77777777" w:rsidR="001879DF" w:rsidRDefault="001879DF" w:rsidP="006A408E">
            <w:pPr>
              <w:jc w:val="both"/>
            </w:pPr>
          </w:p>
          <w:p w14:paraId="1BE899AD" w14:textId="77777777" w:rsidR="001879DF" w:rsidRDefault="001879DF" w:rsidP="006A408E">
            <w:pPr>
              <w:jc w:val="both"/>
            </w:pPr>
          </w:p>
          <w:p w14:paraId="002863CA" w14:textId="77777777" w:rsidR="001879DF" w:rsidRDefault="001879DF" w:rsidP="006A408E">
            <w:pPr>
              <w:jc w:val="both"/>
            </w:pPr>
          </w:p>
          <w:p w14:paraId="29974EE3" w14:textId="77777777" w:rsidR="001879DF" w:rsidRDefault="001879DF" w:rsidP="006A408E">
            <w:pPr>
              <w:jc w:val="both"/>
            </w:pPr>
          </w:p>
          <w:p w14:paraId="7E52E78E" w14:textId="77777777" w:rsidR="001879DF" w:rsidRDefault="001879DF" w:rsidP="006A408E">
            <w:pPr>
              <w:jc w:val="both"/>
            </w:pPr>
          </w:p>
          <w:p w14:paraId="4B636EC4" w14:textId="77777777" w:rsidR="001879DF" w:rsidRDefault="001879DF" w:rsidP="006A408E">
            <w:pPr>
              <w:jc w:val="both"/>
            </w:pPr>
          </w:p>
          <w:p w14:paraId="68A6F03A" w14:textId="77777777" w:rsidR="001879DF" w:rsidRDefault="001879DF" w:rsidP="006A408E">
            <w:pPr>
              <w:jc w:val="both"/>
            </w:pPr>
          </w:p>
          <w:p w14:paraId="223F4619" w14:textId="77777777" w:rsidR="001879DF" w:rsidRDefault="001879DF" w:rsidP="006A408E">
            <w:pPr>
              <w:jc w:val="both"/>
            </w:pPr>
          </w:p>
          <w:p w14:paraId="38B95936" w14:textId="77777777" w:rsidR="001879DF" w:rsidRDefault="001879DF" w:rsidP="006A408E">
            <w:pPr>
              <w:jc w:val="both"/>
            </w:pPr>
          </w:p>
          <w:p w14:paraId="553A427C" w14:textId="77777777" w:rsidR="001879DF" w:rsidRDefault="001879DF" w:rsidP="006A408E">
            <w:pPr>
              <w:jc w:val="both"/>
            </w:pPr>
          </w:p>
          <w:p w14:paraId="4CE6CCCE" w14:textId="77777777" w:rsidR="001879DF" w:rsidRDefault="001879DF" w:rsidP="006A408E">
            <w:pPr>
              <w:jc w:val="both"/>
            </w:pPr>
          </w:p>
          <w:p w14:paraId="74949B34" w14:textId="77777777" w:rsidR="001879DF" w:rsidRDefault="001879DF" w:rsidP="006A408E">
            <w:pPr>
              <w:jc w:val="both"/>
            </w:pPr>
          </w:p>
          <w:p w14:paraId="6805C8B1" w14:textId="77777777" w:rsidR="001879DF" w:rsidRDefault="001879DF" w:rsidP="006A408E">
            <w:pPr>
              <w:jc w:val="both"/>
            </w:pPr>
          </w:p>
          <w:p w14:paraId="7F0AC29C" w14:textId="77777777" w:rsidR="001879DF" w:rsidRDefault="001879DF" w:rsidP="006A408E">
            <w:pPr>
              <w:jc w:val="both"/>
            </w:pPr>
          </w:p>
          <w:p w14:paraId="4C8832BD" w14:textId="77777777" w:rsidR="001879DF" w:rsidRDefault="001879DF" w:rsidP="006A408E">
            <w:pPr>
              <w:jc w:val="both"/>
            </w:pPr>
          </w:p>
          <w:p w14:paraId="093F499D" w14:textId="77777777" w:rsidR="001879DF" w:rsidRDefault="001879DF" w:rsidP="006A408E">
            <w:pPr>
              <w:jc w:val="both"/>
            </w:pPr>
          </w:p>
          <w:p w14:paraId="49F3BC57" w14:textId="77777777" w:rsidR="001879DF" w:rsidRDefault="001879DF" w:rsidP="006A408E">
            <w:pPr>
              <w:jc w:val="both"/>
            </w:pPr>
          </w:p>
          <w:p w14:paraId="119897A2" w14:textId="77777777" w:rsidR="001879DF" w:rsidRDefault="001879DF" w:rsidP="006A408E">
            <w:pPr>
              <w:jc w:val="both"/>
            </w:pPr>
          </w:p>
          <w:p w14:paraId="15A02CAF" w14:textId="77777777" w:rsidR="001879DF" w:rsidRDefault="001879DF" w:rsidP="006A408E">
            <w:pPr>
              <w:jc w:val="both"/>
            </w:pPr>
          </w:p>
          <w:p w14:paraId="4DFB90C4" w14:textId="77777777" w:rsidR="001879DF" w:rsidRDefault="001879DF" w:rsidP="006A408E">
            <w:pPr>
              <w:jc w:val="both"/>
            </w:pPr>
          </w:p>
          <w:p w14:paraId="2253154C" w14:textId="77777777" w:rsidR="001879DF" w:rsidRDefault="001879DF" w:rsidP="006A408E">
            <w:pPr>
              <w:jc w:val="both"/>
            </w:pPr>
          </w:p>
          <w:p w14:paraId="7FF05C5E" w14:textId="77777777" w:rsidR="001879DF" w:rsidRDefault="001879DF" w:rsidP="006A408E">
            <w:pPr>
              <w:jc w:val="both"/>
            </w:pPr>
          </w:p>
          <w:p w14:paraId="0726CDDC" w14:textId="77777777" w:rsidR="001879DF" w:rsidRDefault="001879DF" w:rsidP="006A408E">
            <w:pPr>
              <w:jc w:val="both"/>
            </w:pPr>
          </w:p>
          <w:p w14:paraId="77B450EC" w14:textId="77777777" w:rsidR="001879DF" w:rsidRDefault="001879DF" w:rsidP="006A408E">
            <w:pPr>
              <w:jc w:val="both"/>
            </w:pPr>
          </w:p>
          <w:p w14:paraId="74252E17" w14:textId="77777777" w:rsidR="001879DF" w:rsidRDefault="001879DF" w:rsidP="006A408E">
            <w:pPr>
              <w:jc w:val="both"/>
            </w:pPr>
          </w:p>
          <w:p w14:paraId="52F8D81E" w14:textId="77777777" w:rsidR="001879DF" w:rsidRDefault="001879DF" w:rsidP="006A408E">
            <w:pPr>
              <w:jc w:val="both"/>
            </w:pPr>
          </w:p>
          <w:p w14:paraId="09EF425C" w14:textId="77777777" w:rsidR="001879DF" w:rsidRDefault="001879DF" w:rsidP="006A408E">
            <w:pPr>
              <w:jc w:val="both"/>
            </w:pPr>
          </w:p>
          <w:p w14:paraId="111E837B" w14:textId="77777777" w:rsidR="001879DF" w:rsidRDefault="001879DF" w:rsidP="006A408E">
            <w:pPr>
              <w:jc w:val="both"/>
            </w:pPr>
          </w:p>
          <w:p w14:paraId="485F53F9" w14:textId="77777777" w:rsidR="001879DF" w:rsidRDefault="001879DF" w:rsidP="006A408E">
            <w:pPr>
              <w:jc w:val="both"/>
            </w:pPr>
          </w:p>
          <w:p w14:paraId="0E818439" w14:textId="77777777" w:rsidR="001879DF" w:rsidRDefault="001879DF" w:rsidP="006A408E">
            <w:pPr>
              <w:jc w:val="both"/>
            </w:pPr>
          </w:p>
          <w:p w14:paraId="1A967F0C" w14:textId="77777777" w:rsidR="001879DF" w:rsidRDefault="001879DF" w:rsidP="006A408E">
            <w:pPr>
              <w:jc w:val="both"/>
            </w:pPr>
          </w:p>
          <w:p w14:paraId="53461CC4" w14:textId="77777777" w:rsidR="001879DF" w:rsidRDefault="001879DF" w:rsidP="006A408E">
            <w:pPr>
              <w:jc w:val="both"/>
            </w:pPr>
          </w:p>
          <w:p w14:paraId="492B2ACB" w14:textId="77777777" w:rsidR="001879DF" w:rsidRDefault="001879DF" w:rsidP="006A408E">
            <w:pPr>
              <w:jc w:val="both"/>
            </w:pPr>
          </w:p>
          <w:p w14:paraId="0DFF2BA8" w14:textId="77777777" w:rsidR="001879DF" w:rsidRDefault="001879DF" w:rsidP="006A408E">
            <w:pPr>
              <w:jc w:val="both"/>
            </w:pPr>
          </w:p>
          <w:p w14:paraId="0EAFF394" w14:textId="77777777" w:rsidR="001879DF" w:rsidRDefault="001879DF" w:rsidP="006A408E">
            <w:pPr>
              <w:jc w:val="both"/>
            </w:pPr>
          </w:p>
          <w:p w14:paraId="625DE58B" w14:textId="77777777" w:rsidR="001879DF" w:rsidRDefault="001879DF" w:rsidP="006A408E">
            <w:pPr>
              <w:jc w:val="both"/>
            </w:pPr>
          </w:p>
          <w:p w14:paraId="61FEB4DD" w14:textId="77777777" w:rsidR="001879DF" w:rsidRDefault="001879DF" w:rsidP="006A408E">
            <w:pPr>
              <w:jc w:val="both"/>
            </w:pPr>
          </w:p>
          <w:p w14:paraId="1A7EAF3B" w14:textId="77777777" w:rsidR="001879DF" w:rsidRDefault="001879DF" w:rsidP="006A408E">
            <w:pPr>
              <w:jc w:val="both"/>
            </w:pPr>
          </w:p>
          <w:p w14:paraId="0E81B345" w14:textId="77777777" w:rsidR="001879DF" w:rsidRDefault="001879DF" w:rsidP="006A408E">
            <w:pPr>
              <w:jc w:val="both"/>
            </w:pPr>
          </w:p>
          <w:p w14:paraId="125D17A0" w14:textId="77777777" w:rsidR="001879DF" w:rsidRDefault="001879DF" w:rsidP="006A408E">
            <w:pPr>
              <w:jc w:val="both"/>
            </w:pPr>
          </w:p>
          <w:p w14:paraId="42227AC7" w14:textId="20C72181" w:rsidR="001879DF" w:rsidRDefault="001879DF" w:rsidP="006A408E">
            <w:pPr>
              <w:jc w:val="both"/>
            </w:pPr>
          </w:p>
        </w:tc>
      </w:tr>
      <w:tr w:rsidR="00D20F59" w14:paraId="4F0E6449" w14:textId="77777777" w:rsidTr="0053199B">
        <w:tc>
          <w:tcPr>
            <w:tcW w:w="976" w:type="dxa"/>
          </w:tcPr>
          <w:p w14:paraId="7DB0EAEE" w14:textId="249B6FC1" w:rsidR="00D20F59" w:rsidRPr="00DC775A" w:rsidRDefault="00DC775A" w:rsidP="006A408E">
            <w:pPr>
              <w:jc w:val="both"/>
              <w:rPr>
                <w:b/>
              </w:rPr>
            </w:pPr>
            <w:r w:rsidRPr="00DC775A">
              <w:rPr>
                <w:b/>
              </w:rPr>
              <w:lastRenderedPageBreak/>
              <w:t>22.</w:t>
            </w:r>
            <w:r w:rsidR="004706D1">
              <w:rPr>
                <w:b/>
              </w:rPr>
              <w:t>18</w:t>
            </w:r>
          </w:p>
        </w:tc>
        <w:tc>
          <w:tcPr>
            <w:tcW w:w="7259" w:type="dxa"/>
          </w:tcPr>
          <w:p w14:paraId="020DA75C" w14:textId="2195C1F8" w:rsidR="00D20F59" w:rsidRDefault="004706D1" w:rsidP="00263C3E">
            <w:pPr>
              <w:jc w:val="both"/>
              <w:rPr>
                <w:b/>
              </w:rPr>
            </w:pPr>
            <w:r>
              <w:rPr>
                <w:b/>
              </w:rPr>
              <w:t>STUDENT PRESIDENT’S REPORT</w:t>
            </w:r>
          </w:p>
          <w:p w14:paraId="020B9F24" w14:textId="390BF451" w:rsidR="004706D1" w:rsidRDefault="004706D1" w:rsidP="00D3477F">
            <w:r>
              <w:t>J Thompson provided an update on her involvement with various focus groups across the three campuses</w:t>
            </w:r>
            <w:r w:rsidR="00472DBA">
              <w:t>.</w:t>
            </w:r>
            <w:r>
              <w:t xml:space="preserve">  The subjects covered at the focus groups included (</w:t>
            </w:r>
            <w:proofErr w:type="spellStart"/>
            <w:r>
              <w:t>i</w:t>
            </w:r>
            <w:proofErr w:type="spellEnd"/>
            <w:r>
              <w:t>) on campus learning (ii) online learning (iii) withdrawals (iv) inductions and (v) general communication. Overall</w:t>
            </w:r>
            <w:r w:rsidR="008F7474">
              <w:t>,</w:t>
            </w:r>
            <w:r>
              <w:t xml:space="preserve"> students were keen to report to campus but an element of online learning did provide greater flexibility for some individuals with childcare and other personal responsibilities.  The Student Association will be promoting the induction programme for the upcoming College year and will also be working with the marketing team around communications.  </w:t>
            </w:r>
          </w:p>
          <w:p w14:paraId="6EAE2071" w14:textId="77777777" w:rsidR="004706D1" w:rsidRDefault="004706D1" w:rsidP="00263C3E">
            <w:pPr>
              <w:jc w:val="both"/>
            </w:pPr>
          </w:p>
          <w:p w14:paraId="6CBBE6D8" w14:textId="77777777" w:rsidR="00222826" w:rsidRDefault="004706D1" w:rsidP="00263C3E">
            <w:pPr>
              <w:jc w:val="both"/>
            </w:pPr>
            <w:r>
              <w:t xml:space="preserve">J Thompson raised with the Committee a general concern about the level of digital skills amongst some students. In particular, </w:t>
            </w:r>
            <w:r w:rsidR="008F7474">
              <w:t xml:space="preserve">some </w:t>
            </w:r>
            <w:r>
              <w:t xml:space="preserve">ESOL students were often facing both a digital barrier as well as a language barrier.  This was discussed by the Committee and it was agreed that it was important to link the curriculum with the level of support provided to students.  The curriculums were being designed so that there is </w:t>
            </w:r>
            <w:r w:rsidR="008F7474">
              <w:t xml:space="preserve">a </w:t>
            </w:r>
            <w:r>
              <w:t xml:space="preserve">digital component to the course and separate digital courses were also being offered.  </w:t>
            </w:r>
            <w:r w:rsidR="001879DF">
              <w:t xml:space="preserve"> The Committee asked for a further report to be provided on the steps taken to address digital challenges faced by some students. </w:t>
            </w:r>
          </w:p>
          <w:p w14:paraId="694D0FD5" w14:textId="77777777" w:rsidR="00222826" w:rsidRDefault="00222826" w:rsidP="00263C3E">
            <w:pPr>
              <w:jc w:val="both"/>
            </w:pPr>
          </w:p>
          <w:p w14:paraId="0731AF5D" w14:textId="16227045" w:rsidR="00472DBA" w:rsidRPr="00472DBA" w:rsidRDefault="00222826" w:rsidP="00263C3E">
            <w:pPr>
              <w:jc w:val="both"/>
            </w:pPr>
            <w:r>
              <w:t xml:space="preserve">The Committee thanked J Thompson for the helpful update. </w:t>
            </w:r>
            <w:r w:rsidR="001879DF">
              <w:t xml:space="preserve"> </w:t>
            </w:r>
            <w:r w:rsidR="004706D1">
              <w:t xml:space="preserve">  </w:t>
            </w:r>
            <w:r w:rsidR="00472DBA">
              <w:t xml:space="preserve">  </w:t>
            </w:r>
          </w:p>
        </w:tc>
        <w:tc>
          <w:tcPr>
            <w:tcW w:w="791" w:type="dxa"/>
          </w:tcPr>
          <w:p w14:paraId="37D4E681" w14:textId="77777777" w:rsidR="00D20F59" w:rsidRDefault="00D20F59" w:rsidP="006A408E">
            <w:pPr>
              <w:jc w:val="both"/>
            </w:pPr>
          </w:p>
          <w:p w14:paraId="5B18F1C2" w14:textId="77777777" w:rsidR="001879DF" w:rsidRDefault="001879DF" w:rsidP="006A408E">
            <w:pPr>
              <w:jc w:val="both"/>
            </w:pPr>
          </w:p>
          <w:p w14:paraId="753C434C" w14:textId="77777777" w:rsidR="001879DF" w:rsidRDefault="001879DF" w:rsidP="006A408E">
            <w:pPr>
              <w:jc w:val="both"/>
            </w:pPr>
          </w:p>
          <w:p w14:paraId="1722DF17" w14:textId="77777777" w:rsidR="001879DF" w:rsidRDefault="001879DF" w:rsidP="006A408E">
            <w:pPr>
              <w:jc w:val="both"/>
            </w:pPr>
          </w:p>
          <w:p w14:paraId="212192D1" w14:textId="77777777" w:rsidR="001879DF" w:rsidRDefault="001879DF" w:rsidP="006A408E">
            <w:pPr>
              <w:jc w:val="both"/>
            </w:pPr>
          </w:p>
          <w:p w14:paraId="41D49C5A" w14:textId="77777777" w:rsidR="001879DF" w:rsidRDefault="001879DF" w:rsidP="006A408E">
            <w:pPr>
              <w:jc w:val="both"/>
            </w:pPr>
          </w:p>
          <w:p w14:paraId="65C80801" w14:textId="77777777" w:rsidR="001879DF" w:rsidRDefault="001879DF" w:rsidP="006A408E">
            <w:pPr>
              <w:jc w:val="both"/>
            </w:pPr>
          </w:p>
          <w:p w14:paraId="6D288009" w14:textId="77777777" w:rsidR="001879DF" w:rsidRDefault="001879DF" w:rsidP="006A408E">
            <w:pPr>
              <w:jc w:val="both"/>
            </w:pPr>
          </w:p>
          <w:p w14:paraId="27685BB7" w14:textId="77777777" w:rsidR="001879DF" w:rsidRDefault="001879DF" w:rsidP="006A408E">
            <w:pPr>
              <w:jc w:val="both"/>
            </w:pPr>
          </w:p>
          <w:p w14:paraId="50E742DF" w14:textId="77777777" w:rsidR="001879DF" w:rsidRDefault="001879DF" w:rsidP="006A408E">
            <w:pPr>
              <w:jc w:val="both"/>
            </w:pPr>
          </w:p>
          <w:p w14:paraId="57C2E9FB" w14:textId="77777777" w:rsidR="001879DF" w:rsidRDefault="001879DF" w:rsidP="006A408E">
            <w:pPr>
              <w:jc w:val="both"/>
            </w:pPr>
          </w:p>
          <w:p w14:paraId="1E828AB5" w14:textId="77777777" w:rsidR="001879DF" w:rsidRDefault="001879DF" w:rsidP="006A408E">
            <w:pPr>
              <w:jc w:val="both"/>
            </w:pPr>
          </w:p>
          <w:p w14:paraId="302DBCD8" w14:textId="77777777" w:rsidR="001879DF" w:rsidRDefault="001879DF" w:rsidP="006A408E">
            <w:pPr>
              <w:jc w:val="both"/>
            </w:pPr>
          </w:p>
          <w:p w14:paraId="0909C4B9" w14:textId="77777777" w:rsidR="001879DF" w:rsidRDefault="001879DF" w:rsidP="006A408E">
            <w:pPr>
              <w:jc w:val="both"/>
            </w:pPr>
          </w:p>
          <w:p w14:paraId="0622C9E2" w14:textId="77777777" w:rsidR="001879DF" w:rsidRDefault="001879DF" w:rsidP="006A408E">
            <w:pPr>
              <w:jc w:val="both"/>
            </w:pPr>
          </w:p>
          <w:p w14:paraId="5CDAEB55" w14:textId="77777777" w:rsidR="001879DF" w:rsidRDefault="001879DF" w:rsidP="006A408E">
            <w:pPr>
              <w:jc w:val="both"/>
            </w:pPr>
          </w:p>
          <w:p w14:paraId="1BD4689F" w14:textId="77777777" w:rsidR="001879DF" w:rsidRDefault="001879DF" w:rsidP="006A408E">
            <w:pPr>
              <w:jc w:val="both"/>
            </w:pPr>
          </w:p>
          <w:p w14:paraId="29344354" w14:textId="77777777" w:rsidR="001879DF" w:rsidRDefault="001879DF" w:rsidP="006A408E">
            <w:pPr>
              <w:jc w:val="both"/>
            </w:pPr>
          </w:p>
          <w:p w14:paraId="25864A99" w14:textId="77777777" w:rsidR="001879DF" w:rsidRDefault="001879DF" w:rsidP="006A408E">
            <w:pPr>
              <w:jc w:val="both"/>
            </w:pPr>
          </w:p>
          <w:p w14:paraId="1209E759" w14:textId="77777777" w:rsidR="001879DF" w:rsidRDefault="001879DF" w:rsidP="006A408E">
            <w:pPr>
              <w:jc w:val="both"/>
            </w:pPr>
          </w:p>
          <w:p w14:paraId="182142DA" w14:textId="593E596C" w:rsidR="001879DF" w:rsidRPr="001879DF" w:rsidRDefault="001879DF" w:rsidP="001879DF">
            <w:pPr>
              <w:jc w:val="center"/>
              <w:rPr>
                <w:b/>
              </w:rPr>
            </w:pPr>
            <w:r w:rsidRPr="001879DF">
              <w:rPr>
                <w:b/>
              </w:rPr>
              <w:t>JT/DM</w:t>
            </w:r>
          </w:p>
        </w:tc>
      </w:tr>
      <w:tr w:rsidR="00263C3E" w14:paraId="7F79A49F" w14:textId="77777777" w:rsidTr="0053199B">
        <w:tc>
          <w:tcPr>
            <w:tcW w:w="976" w:type="dxa"/>
          </w:tcPr>
          <w:p w14:paraId="1CEAEE46" w14:textId="77777777" w:rsidR="00263C3E" w:rsidRDefault="00263C3E" w:rsidP="006A408E">
            <w:pPr>
              <w:jc w:val="both"/>
            </w:pPr>
          </w:p>
        </w:tc>
        <w:tc>
          <w:tcPr>
            <w:tcW w:w="7259" w:type="dxa"/>
          </w:tcPr>
          <w:p w14:paraId="7BC3B4FD" w14:textId="559C2A91" w:rsidR="00263C3E" w:rsidRPr="00AB4343" w:rsidRDefault="00263C3E" w:rsidP="00263C3E">
            <w:pPr>
              <w:jc w:val="both"/>
            </w:pPr>
          </w:p>
        </w:tc>
        <w:tc>
          <w:tcPr>
            <w:tcW w:w="791" w:type="dxa"/>
          </w:tcPr>
          <w:p w14:paraId="1E034BA4" w14:textId="5D7E3B40" w:rsidR="00263C3E" w:rsidRPr="00472DBA" w:rsidRDefault="00263C3E" w:rsidP="006A408E">
            <w:pPr>
              <w:jc w:val="both"/>
              <w:rPr>
                <w:b/>
              </w:rPr>
            </w:pPr>
          </w:p>
        </w:tc>
      </w:tr>
      <w:tr w:rsidR="009F182A" w14:paraId="2DE29B0A" w14:textId="77777777" w:rsidTr="0053199B">
        <w:tc>
          <w:tcPr>
            <w:tcW w:w="976" w:type="dxa"/>
          </w:tcPr>
          <w:p w14:paraId="2E575C84" w14:textId="221B941D" w:rsidR="009F182A" w:rsidRPr="00DC775A" w:rsidRDefault="00DC775A" w:rsidP="006A408E">
            <w:pPr>
              <w:jc w:val="both"/>
              <w:rPr>
                <w:b/>
              </w:rPr>
            </w:pPr>
            <w:r>
              <w:rPr>
                <w:b/>
              </w:rPr>
              <w:t>22.</w:t>
            </w:r>
            <w:r w:rsidR="001879DF">
              <w:rPr>
                <w:b/>
              </w:rPr>
              <w:t>19</w:t>
            </w:r>
          </w:p>
        </w:tc>
        <w:tc>
          <w:tcPr>
            <w:tcW w:w="7259" w:type="dxa"/>
          </w:tcPr>
          <w:p w14:paraId="54552C30" w14:textId="2E1C0F7C" w:rsidR="009F182A" w:rsidRPr="00DC775A" w:rsidRDefault="00DC775A" w:rsidP="00BB3D1F">
            <w:pPr>
              <w:jc w:val="both"/>
              <w:rPr>
                <w:b/>
              </w:rPr>
            </w:pPr>
            <w:r>
              <w:rPr>
                <w:b/>
              </w:rPr>
              <w:t>STUDENT EXPERIENCE UPDATE</w:t>
            </w:r>
          </w:p>
          <w:p w14:paraId="68850925" w14:textId="7F3CA364" w:rsidR="00DC775A" w:rsidRDefault="00DC775A" w:rsidP="00BB3D1F">
            <w:pPr>
              <w:jc w:val="both"/>
            </w:pPr>
          </w:p>
        </w:tc>
        <w:tc>
          <w:tcPr>
            <w:tcW w:w="791" w:type="dxa"/>
          </w:tcPr>
          <w:p w14:paraId="52BCBE6F" w14:textId="77777777" w:rsidR="009F182A" w:rsidRDefault="009F182A" w:rsidP="006A408E">
            <w:pPr>
              <w:jc w:val="both"/>
            </w:pPr>
          </w:p>
        </w:tc>
      </w:tr>
      <w:tr w:rsidR="00B249DB" w14:paraId="5EC8FD6F" w14:textId="77777777" w:rsidTr="0053199B">
        <w:tc>
          <w:tcPr>
            <w:tcW w:w="976" w:type="dxa"/>
          </w:tcPr>
          <w:p w14:paraId="7890C374" w14:textId="77777777" w:rsidR="00B249DB" w:rsidRDefault="00B249DB" w:rsidP="006A408E">
            <w:pPr>
              <w:jc w:val="both"/>
            </w:pPr>
          </w:p>
        </w:tc>
        <w:tc>
          <w:tcPr>
            <w:tcW w:w="7259" w:type="dxa"/>
          </w:tcPr>
          <w:p w14:paraId="4DF4756B" w14:textId="40192B44" w:rsidR="00263C68" w:rsidRDefault="00BB3D1F" w:rsidP="00BB3D1F">
            <w:pPr>
              <w:jc w:val="both"/>
            </w:pPr>
            <w:r>
              <w:t xml:space="preserve">D Marshall presented </w:t>
            </w:r>
            <w:r w:rsidR="001879DF">
              <w:t>this paper providing</w:t>
            </w:r>
            <w:r>
              <w:t xml:space="preserve"> the Committee with </w:t>
            </w:r>
            <w:r w:rsidR="00163518">
              <w:t xml:space="preserve">an update on the restructuring of </w:t>
            </w:r>
            <w:r w:rsidR="008F7474">
              <w:t>S</w:t>
            </w:r>
            <w:r w:rsidR="00163518">
              <w:t xml:space="preserve">tudent </w:t>
            </w:r>
            <w:r w:rsidR="008F7474">
              <w:t>E</w:t>
            </w:r>
            <w:r w:rsidR="00163518">
              <w:t xml:space="preserve">xperience services. </w:t>
            </w:r>
            <w:r w:rsidR="001879DF">
              <w:t xml:space="preserve"> He advised that many roles had now been recruited for both internally and externally, where required.  The Student Experience Leadership Team had recently held a planning day to discuss the new structure and the way of working.  This is part of the transition work taking place during May/June with the full roll out of the new structure </w:t>
            </w:r>
            <w:r w:rsidR="008F7474">
              <w:t>scheduled for</w:t>
            </w:r>
            <w:r w:rsidR="001879DF">
              <w:t xml:space="preserve"> August.  </w:t>
            </w:r>
          </w:p>
          <w:p w14:paraId="3B0CB190" w14:textId="77777777" w:rsidR="00263C68" w:rsidRDefault="00263C68" w:rsidP="00BB3D1F">
            <w:pPr>
              <w:jc w:val="both"/>
            </w:pPr>
          </w:p>
          <w:p w14:paraId="74B86FB9" w14:textId="77777777" w:rsidR="00837BBD" w:rsidRDefault="001879DF" w:rsidP="00BB3D1F">
            <w:pPr>
              <w:jc w:val="both"/>
              <w:rPr>
                <w:rFonts w:cs="Arial"/>
                <w:bCs/>
                <w:szCs w:val="24"/>
              </w:rPr>
            </w:pPr>
            <w:r>
              <w:t>D Marshall confirmed that all services are now open on campus with differing hybrid working arrangements in place to</w:t>
            </w:r>
            <w:r>
              <w:rPr>
                <w:rFonts w:cs="Arial"/>
                <w:bCs/>
                <w:szCs w:val="24"/>
              </w:rPr>
              <w:t xml:space="preserve"> ensure services continue to be delivered.  </w:t>
            </w:r>
            <w:r w:rsidR="00837BBD">
              <w:rPr>
                <w:rFonts w:cs="Arial"/>
                <w:bCs/>
                <w:szCs w:val="24"/>
              </w:rPr>
              <w:t xml:space="preserve">The DELTA project has also been extended until the end of December 2024.  </w:t>
            </w:r>
          </w:p>
          <w:p w14:paraId="220941F3" w14:textId="77777777" w:rsidR="00837BBD" w:rsidRDefault="00837BBD" w:rsidP="00BB3D1F">
            <w:pPr>
              <w:jc w:val="both"/>
            </w:pPr>
          </w:p>
          <w:p w14:paraId="226457A2" w14:textId="0F0B4227" w:rsidR="00263C68" w:rsidRDefault="00837BBD" w:rsidP="00BB3D1F">
            <w:pPr>
              <w:jc w:val="both"/>
            </w:pPr>
            <w:r>
              <w:t>D Marshall took this opportunity to thank J Thompson for her support</w:t>
            </w:r>
            <w:r w:rsidR="00F04350">
              <w:t xml:space="preserve"> and hard work</w:t>
            </w:r>
            <w:r>
              <w:t xml:space="preserve"> over the last year and the Committee also expressed its gratitude.  </w:t>
            </w:r>
            <w:r w:rsidR="00222826">
              <w:t xml:space="preserve">  The Committee also thanked D Marshall for his update. </w:t>
            </w:r>
            <w:r w:rsidR="001879DF">
              <w:t xml:space="preserve"> </w:t>
            </w:r>
          </w:p>
          <w:p w14:paraId="64A73FC9" w14:textId="76291DAC" w:rsidR="00B249DB" w:rsidRDefault="00263C68" w:rsidP="00BB3D1F">
            <w:pPr>
              <w:jc w:val="both"/>
            </w:pPr>
            <w:r>
              <w:lastRenderedPageBreak/>
              <w:t xml:space="preserve"> </w:t>
            </w:r>
            <w:r w:rsidR="00163518">
              <w:t xml:space="preserve">  </w:t>
            </w:r>
          </w:p>
        </w:tc>
        <w:tc>
          <w:tcPr>
            <w:tcW w:w="791" w:type="dxa"/>
          </w:tcPr>
          <w:p w14:paraId="7F46EB97" w14:textId="77777777" w:rsidR="00B249DB" w:rsidRDefault="00B249DB" w:rsidP="006A408E">
            <w:pPr>
              <w:jc w:val="both"/>
            </w:pPr>
          </w:p>
        </w:tc>
      </w:tr>
      <w:tr w:rsidR="001518B1" w14:paraId="02213648" w14:textId="77777777" w:rsidTr="0053199B">
        <w:tc>
          <w:tcPr>
            <w:tcW w:w="976" w:type="dxa"/>
          </w:tcPr>
          <w:p w14:paraId="19C07532" w14:textId="0A274C98" w:rsidR="001518B1" w:rsidRPr="00232EEF" w:rsidRDefault="007620D6" w:rsidP="006A408E">
            <w:pPr>
              <w:jc w:val="both"/>
              <w:rPr>
                <w:b/>
              </w:rPr>
            </w:pPr>
            <w:r>
              <w:rPr>
                <w:b/>
              </w:rPr>
              <w:t>22.</w:t>
            </w:r>
            <w:r w:rsidR="00051E28">
              <w:rPr>
                <w:b/>
              </w:rPr>
              <w:t>20</w:t>
            </w:r>
          </w:p>
        </w:tc>
        <w:tc>
          <w:tcPr>
            <w:tcW w:w="7259" w:type="dxa"/>
          </w:tcPr>
          <w:p w14:paraId="6830A74F" w14:textId="77777777" w:rsidR="001518B1" w:rsidRDefault="00A31558" w:rsidP="006A408E">
            <w:pPr>
              <w:jc w:val="both"/>
              <w:rPr>
                <w:b/>
              </w:rPr>
            </w:pPr>
            <w:r>
              <w:rPr>
                <w:b/>
              </w:rPr>
              <w:t>CURRICULUM AND EXTERNAL ENVIRONMENT</w:t>
            </w:r>
          </w:p>
          <w:p w14:paraId="075CACB9" w14:textId="4A779234" w:rsidR="00333895" w:rsidRPr="001518B1" w:rsidRDefault="00333895" w:rsidP="006A408E">
            <w:pPr>
              <w:jc w:val="both"/>
              <w:rPr>
                <w:b/>
              </w:rPr>
            </w:pPr>
          </w:p>
        </w:tc>
        <w:tc>
          <w:tcPr>
            <w:tcW w:w="791" w:type="dxa"/>
          </w:tcPr>
          <w:p w14:paraId="4F14043B" w14:textId="77777777" w:rsidR="006B0FDE" w:rsidRDefault="006B0FDE" w:rsidP="006A408E">
            <w:pPr>
              <w:jc w:val="both"/>
            </w:pPr>
          </w:p>
          <w:p w14:paraId="095AF978" w14:textId="67414C2B" w:rsidR="006B0FDE" w:rsidRDefault="006B0FDE" w:rsidP="006A408E">
            <w:pPr>
              <w:jc w:val="both"/>
            </w:pPr>
          </w:p>
        </w:tc>
      </w:tr>
      <w:tr w:rsidR="00D97CD9" w14:paraId="1E007B87" w14:textId="77777777" w:rsidTr="0053199B">
        <w:tc>
          <w:tcPr>
            <w:tcW w:w="976" w:type="dxa"/>
          </w:tcPr>
          <w:p w14:paraId="376DD0EF" w14:textId="77777777" w:rsidR="00D97CD9" w:rsidRDefault="00D97CD9" w:rsidP="00D97CD9">
            <w:pPr>
              <w:jc w:val="both"/>
            </w:pPr>
          </w:p>
        </w:tc>
        <w:tc>
          <w:tcPr>
            <w:tcW w:w="7259" w:type="dxa"/>
          </w:tcPr>
          <w:p w14:paraId="01D0A5B0" w14:textId="209DAA72" w:rsidR="00333895" w:rsidRDefault="00333895" w:rsidP="00333895">
            <w:pPr>
              <w:jc w:val="both"/>
              <w:rPr>
                <w:rFonts w:cs="Arial"/>
                <w:szCs w:val="24"/>
              </w:rPr>
            </w:pPr>
            <w:r>
              <w:t xml:space="preserve">J Rafferty presented the report which provided the Committee with an update on the </w:t>
            </w:r>
            <w:r>
              <w:rPr>
                <w:rFonts w:cs="Arial"/>
                <w:szCs w:val="24"/>
              </w:rPr>
              <w:t xml:space="preserve">current credit estimates which are showing an outturn of </w:t>
            </w:r>
            <w:r w:rsidR="00837BBD">
              <w:rPr>
                <w:rFonts w:cs="Arial"/>
                <w:szCs w:val="24"/>
              </w:rPr>
              <w:t xml:space="preserve">between </w:t>
            </w:r>
            <w:r w:rsidR="00837BBD" w:rsidRPr="00837BBD">
              <w:rPr>
                <w:rFonts w:cs="Arial"/>
                <w:szCs w:val="24"/>
              </w:rPr>
              <w:t>-4.6% and -4.7%.</w:t>
            </w:r>
            <w:r w:rsidR="00837BBD">
              <w:rPr>
                <w:rFonts w:cs="Arial"/>
                <w:b/>
                <w:szCs w:val="24"/>
              </w:rPr>
              <w:t xml:space="preserve">  </w:t>
            </w:r>
            <w:r w:rsidR="00837BBD">
              <w:rPr>
                <w:rFonts w:cs="Arial"/>
                <w:szCs w:val="24"/>
              </w:rPr>
              <w:t>The latest figure for the day of the Committee meeting is -4.5%.  If this credit outcome is achieved, the college will achieve all of its core credit activity but only a proportion of its ESF target</w:t>
            </w:r>
            <w:r>
              <w:rPr>
                <w:rFonts w:cs="Arial"/>
                <w:szCs w:val="24"/>
              </w:rPr>
              <w:t xml:space="preserve">.   </w:t>
            </w:r>
            <w:r w:rsidR="00837BBD">
              <w:rPr>
                <w:rFonts w:cs="Arial"/>
                <w:szCs w:val="24"/>
              </w:rPr>
              <w:t>There may be further improvement in these numbers which is being driven by the increasing return to campus having an impact on retention.</w:t>
            </w:r>
          </w:p>
          <w:p w14:paraId="3C710C22" w14:textId="77777777" w:rsidR="00333895" w:rsidRDefault="00333895" w:rsidP="00333895">
            <w:pPr>
              <w:jc w:val="both"/>
              <w:rPr>
                <w:rFonts w:cs="Arial"/>
                <w:szCs w:val="24"/>
              </w:rPr>
            </w:pPr>
          </w:p>
          <w:p w14:paraId="6357C3CF" w14:textId="4EE47C0D" w:rsidR="00D97CD9" w:rsidRDefault="00837BBD" w:rsidP="000070F9">
            <w:pPr>
              <w:jc w:val="both"/>
              <w:rPr>
                <w:rFonts w:cs="Arial"/>
                <w:szCs w:val="24"/>
              </w:rPr>
            </w:pPr>
            <w:r>
              <w:t xml:space="preserve">At the time of this meeting, </w:t>
            </w:r>
            <w:r>
              <w:rPr>
                <w:rFonts w:cs="Arial"/>
                <w:szCs w:val="24"/>
              </w:rPr>
              <w:t>the SFC guidance for credit funding is yet to be published, however the SFC had shared a draft version of the proposed rules.  This guidance indicates that a number of flexibilities introduced this year will still be available next session.</w:t>
            </w:r>
          </w:p>
          <w:p w14:paraId="2E77EF1E" w14:textId="4A1D170F" w:rsidR="00837BBD" w:rsidRDefault="00837BBD" w:rsidP="000070F9">
            <w:pPr>
              <w:jc w:val="both"/>
            </w:pPr>
          </w:p>
          <w:p w14:paraId="590A6706" w14:textId="7D836AB3" w:rsidR="00837BBD" w:rsidRDefault="00837BBD" w:rsidP="000070F9">
            <w:pPr>
              <w:jc w:val="both"/>
              <w:rPr>
                <w:rFonts w:eastAsia="Times New Roman" w:cs="Arial"/>
                <w:szCs w:val="24"/>
              </w:rPr>
            </w:pPr>
            <w:r>
              <w:t xml:space="preserve">The Committee was pleased to note that </w:t>
            </w:r>
            <w:r w:rsidRPr="002E3A39">
              <w:rPr>
                <w:rFonts w:eastAsia="Times New Roman" w:cs="Arial"/>
                <w:szCs w:val="24"/>
              </w:rPr>
              <w:t xml:space="preserve">UCAS has worked with </w:t>
            </w:r>
            <w:r>
              <w:rPr>
                <w:rFonts w:eastAsia="Times New Roman" w:cs="Arial"/>
                <w:szCs w:val="24"/>
              </w:rPr>
              <w:t xml:space="preserve">the </w:t>
            </w:r>
            <w:r w:rsidRPr="002E3A39">
              <w:rPr>
                <w:rFonts w:eastAsia="Times New Roman" w:cs="Arial"/>
                <w:szCs w:val="24"/>
              </w:rPr>
              <w:t xml:space="preserve">SCQF Partnership and SQA to </w:t>
            </w:r>
            <w:r>
              <w:rPr>
                <w:rFonts w:eastAsia="Times New Roman" w:cs="Arial"/>
                <w:szCs w:val="24"/>
              </w:rPr>
              <w:t xml:space="preserve">now </w:t>
            </w:r>
            <w:r w:rsidRPr="002E3A39">
              <w:rPr>
                <w:rFonts w:eastAsia="Times New Roman" w:cs="Arial"/>
                <w:szCs w:val="24"/>
              </w:rPr>
              <w:t>include all SCQF level 6 programmes in the UCAS Tariff Tables from May 2022</w:t>
            </w:r>
            <w:r>
              <w:rPr>
                <w:rFonts w:eastAsia="Times New Roman" w:cs="Arial"/>
                <w:szCs w:val="24"/>
              </w:rPr>
              <w:t xml:space="preserve">. This will help broaden the opportunities available to many students.  </w:t>
            </w:r>
          </w:p>
          <w:p w14:paraId="35A146B2" w14:textId="0721E346" w:rsidR="00837BBD" w:rsidRDefault="00837BBD" w:rsidP="000070F9">
            <w:pPr>
              <w:jc w:val="both"/>
            </w:pPr>
          </w:p>
          <w:p w14:paraId="3A18A848" w14:textId="6D07BDEA" w:rsidR="00837BBD" w:rsidRDefault="00837BBD" w:rsidP="000070F9">
            <w:pPr>
              <w:jc w:val="both"/>
            </w:pPr>
            <w:r>
              <w:t>J Rafferty referred to</w:t>
            </w:r>
            <w:r w:rsidR="006B0FDE">
              <w:t xml:space="preserve"> a</w:t>
            </w:r>
            <w:r>
              <w:t xml:space="preserve"> recent</w:t>
            </w:r>
            <w:r w:rsidR="006B0FDE">
              <w:t xml:space="preserve"> Scottish</w:t>
            </w:r>
            <w:r w:rsidR="00E340D6">
              <w:t xml:space="preserve"> Government</w:t>
            </w:r>
            <w:r w:rsidR="006B0FDE">
              <w:t xml:space="preserve"> R</w:t>
            </w:r>
            <w:r>
              <w:t>eport published</w:t>
            </w:r>
            <w:r w:rsidR="006B0FDE">
              <w:t xml:space="preserve"> on </w:t>
            </w:r>
            <w:r w:rsidR="006B0FDE">
              <w:rPr>
                <w:rFonts w:eastAsia="Times New Roman" w:cs="Arial"/>
                <w:szCs w:val="24"/>
              </w:rPr>
              <w:t xml:space="preserve">the </w:t>
            </w:r>
            <w:r w:rsidR="006B0FDE" w:rsidRPr="006841E6">
              <w:rPr>
                <w:rFonts w:eastAsia="Times New Roman" w:cs="Arial"/>
                <w:i/>
                <w:szCs w:val="24"/>
              </w:rPr>
              <w:t>Wider Harms of the Covid-19 pandemic on Learners, Students and Staff within Higher Education, Further Education and Community Learning and Development in Scotland</w:t>
            </w:r>
            <w:r w:rsidR="006B0FDE">
              <w:rPr>
                <w:rFonts w:eastAsia="Times New Roman" w:cs="Arial"/>
                <w:szCs w:val="24"/>
              </w:rPr>
              <w:t>.  It was agreed that this report should be shared more widely with the Board.</w:t>
            </w:r>
            <w:r>
              <w:t xml:space="preserve"> </w:t>
            </w:r>
          </w:p>
          <w:p w14:paraId="0AF52131" w14:textId="78B8C483" w:rsidR="00837BBD" w:rsidRDefault="00837BBD" w:rsidP="000070F9">
            <w:pPr>
              <w:jc w:val="both"/>
            </w:pPr>
          </w:p>
        </w:tc>
        <w:tc>
          <w:tcPr>
            <w:tcW w:w="791" w:type="dxa"/>
          </w:tcPr>
          <w:p w14:paraId="07003C8A" w14:textId="77777777" w:rsidR="00D97CD9" w:rsidRDefault="00D97CD9" w:rsidP="00D97CD9">
            <w:pPr>
              <w:jc w:val="both"/>
            </w:pPr>
          </w:p>
          <w:p w14:paraId="5CB7CDBA" w14:textId="77777777" w:rsidR="006B0FDE" w:rsidRDefault="006B0FDE" w:rsidP="00D97CD9">
            <w:pPr>
              <w:jc w:val="both"/>
            </w:pPr>
          </w:p>
          <w:p w14:paraId="7842BE14" w14:textId="77777777" w:rsidR="006B0FDE" w:rsidRDefault="006B0FDE" w:rsidP="00D97CD9">
            <w:pPr>
              <w:jc w:val="both"/>
            </w:pPr>
          </w:p>
          <w:p w14:paraId="42399800" w14:textId="77777777" w:rsidR="006B0FDE" w:rsidRDefault="006B0FDE" w:rsidP="00D97CD9">
            <w:pPr>
              <w:jc w:val="both"/>
            </w:pPr>
          </w:p>
          <w:p w14:paraId="4597BE98" w14:textId="77777777" w:rsidR="006B0FDE" w:rsidRDefault="006B0FDE" w:rsidP="00D97CD9">
            <w:pPr>
              <w:jc w:val="both"/>
            </w:pPr>
          </w:p>
          <w:p w14:paraId="2DBE22B8" w14:textId="77777777" w:rsidR="006B0FDE" w:rsidRDefault="006B0FDE" w:rsidP="00D97CD9">
            <w:pPr>
              <w:jc w:val="both"/>
            </w:pPr>
          </w:p>
          <w:p w14:paraId="1D303C8E" w14:textId="77777777" w:rsidR="006B0FDE" w:rsidRDefault="006B0FDE" w:rsidP="00D97CD9">
            <w:pPr>
              <w:jc w:val="both"/>
            </w:pPr>
          </w:p>
          <w:p w14:paraId="4EA62D88" w14:textId="77777777" w:rsidR="006B0FDE" w:rsidRDefault="006B0FDE" w:rsidP="00D97CD9">
            <w:pPr>
              <w:jc w:val="both"/>
            </w:pPr>
          </w:p>
          <w:p w14:paraId="6AFB5FC2" w14:textId="77777777" w:rsidR="006B0FDE" w:rsidRDefault="006B0FDE" w:rsidP="00D97CD9">
            <w:pPr>
              <w:jc w:val="both"/>
            </w:pPr>
          </w:p>
          <w:p w14:paraId="2C3D55BD" w14:textId="77777777" w:rsidR="006B0FDE" w:rsidRDefault="006B0FDE" w:rsidP="00D97CD9">
            <w:pPr>
              <w:jc w:val="both"/>
            </w:pPr>
          </w:p>
          <w:p w14:paraId="005B4928" w14:textId="77777777" w:rsidR="006B0FDE" w:rsidRDefault="006B0FDE" w:rsidP="00D97CD9">
            <w:pPr>
              <w:jc w:val="both"/>
            </w:pPr>
          </w:p>
          <w:p w14:paraId="59EC43E0" w14:textId="77777777" w:rsidR="006B0FDE" w:rsidRDefault="006B0FDE" w:rsidP="00D97CD9">
            <w:pPr>
              <w:jc w:val="both"/>
            </w:pPr>
          </w:p>
          <w:p w14:paraId="642A6562" w14:textId="77777777" w:rsidR="006B0FDE" w:rsidRDefault="006B0FDE" w:rsidP="00D97CD9">
            <w:pPr>
              <w:jc w:val="both"/>
            </w:pPr>
          </w:p>
          <w:p w14:paraId="59DB555D" w14:textId="77777777" w:rsidR="006B0FDE" w:rsidRDefault="006B0FDE" w:rsidP="00D97CD9">
            <w:pPr>
              <w:jc w:val="both"/>
            </w:pPr>
          </w:p>
          <w:p w14:paraId="5724C5D6" w14:textId="77777777" w:rsidR="006B0FDE" w:rsidRDefault="006B0FDE" w:rsidP="00D97CD9">
            <w:pPr>
              <w:jc w:val="both"/>
            </w:pPr>
          </w:p>
          <w:p w14:paraId="30785F62" w14:textId="77777777" w:rsidR="006B0FDE" w:rsidRDefault="006B0FDE" w:rsidP="00D97CD9">
            <w:pPr>
              <w:jc w:val="both"/>
            </w:pPr>
          </w:p>
          <w:p w14:paraId="53E42D38" w14:textId="77777777" w:rsidR="006B0FDE" w:rsidRDefault="006B0FDE" w:rsidP="00D97CD9">
            <w:pPr>
              <w:jc w:val="both"/>
            </w:pPr>
          </w:p>
          <w:p w14:paraId="00EF45C6" w14:textId="77777777" w:rsidR="006B0FDE" w:rsidRDefault="006B0FDE" w:rsidP="00D97CD9">
            <w:pPr>
              <w:jc w:val="both"/>
            </w:pPr>
          </w:p>
          <w:p w14:paraId="20BF5394" w14:textId="77777777" w:rsidR="006B0FDE" w:rsidRDefault="006B0FDE" w:rsidP="00D97CD9">
            <w:pPr>
              <w:jc w:val="both"/>
            </w:pPr>
          </w:p>
          <w:p w14:paraId="0808BFCD" w14:textId="77777777" w:rsidR="006B0FDE" w:rsidRDefault="006B0FDE" w:rsidP="00D97CD9">
            <w:pPr>
              <w:jc w:val="both"/>
            </w:pPr>
          </w:p>
          <w:p w14:paraId="32A87BB5" w14:textId="77777777" w:rsidR="006B0FDE" w:rsidRDefault="006B0FDE" w:rsidP="00D97CD9">
            <w:pPr>
              <w:jc w:val="both"/>
            </w:pPr>
          </w:p>
          <w:p w14:paraId="52E80139" w14:textId="77777777" w:rsidR="006B0FDE" w:rsidRDefault="006B0FDE" w:rsidP="00D97CD9">
            <w:pPr>
              <w:jc w:val="both"/>
            </w:pPr>
          </w:p>
          <w:p w14:paraId="3DBEF3E1" w14:textId="77777777" w:rsidR="006B0FDE" w:rsidRDefault="006B0FDE" w:rsidP="00D97CD9">
            <w:pPr>
              <w:jc w:val="both"/>
            </w:pPr>
          </w:p>
          <w:p w14:paraId="2380531E" w14:textId="77777777" w:rsidR="006B0FDE" w:rsidRDefault="006B0FDE" w:rsidP="00D97CD9">
            <w:pPr>
              <w:jc w:val="both"/>
            </w:pPr>
          </w:p>
          <w:p w14:paraId="1A3EE24B" w14:textId="77777777" w:rsidR="006B0FDE" w:rsidRDefault="006B0FDE" w:rsidP="00D97CD9">
            <w:pPr>
              <w:jc w:val="both"/>
              <w:rPr>
                <w:b/>
              </w:rPr>
            </w:pPr>
            <w:r>
              <w:rPr>
                <w:b/>
              </w:rPr>
              <w:t>KM</w:t>
            </w:r>
          </w:p>
          <w:p w14:paraId="79070966" w14:textId="6B9A4A2A" w:rsidR="00E340D6" w:rsidRPr="006B0FDE" w:rsidRDefault="00E340D6" w:rsidP="00D97CD9">
            <w:pPr>
              <w:jc w:val="both"/>
              <w:rPr>
                <w:b/>
              </w:rPr>
            </w:pPr>
          </w:p>
        </w:tc>
      </w:tr>
      <w:tr w:rsidR="001B6C4F" w14:paraId="2E9426C9" w14:textId="77777777" w:rsidTr="0053199B">
        <w:tc>
          <w:tcPr>
            <w:tcW w:w="976" w:type="dxa"/>
          </w:tcPr>
          <w:p w14:paraId="42F46511" w14:textId="4DC98655" w:rsidR="001B6C4F" w:rsidRPr="001B6C4F" w:rsidRDefault="007620D6" w:rsidP="00D97CD9">
            <w:pPr>
              <w:jc w:val="both"/>
              <w:rPr>
                <w:b/>
              </w:rPr>
            </w:pPr>
            <w:r>
              <w:rPr>
                <w:b/>
              </w:rPr>
              <w:t>22.</w:t>
            </w:r>
            <w:r w:rsidR="00051E28">
              <w:rPr>
                <w:b/>
              </w:rPr>
              <w:t>21</w:t>
            </w:r>
            <w:r w:rsidR="001B6C4F" w:rsidRPr="001B6C4F">
              <w:rPr>
                <w:b/>
              </w:rPr>
              <w:t xml:space="preserve"> </w:t>
            </w:r>
          </w:p>
        </w:tc>
        <w:tc>
          <w:tcPr>
            <w:tcW w:w="7259" w:type="dxa"/>
          </w:tcPr>
          <w:p w14:paraId="34D61B49" w14:textId="0B36E6CD" w:rsidR="007620D6" w:rsidRPr="00D3477F" w:rsidRDefault="0053199B" w:rsidP="00D97CD9">
            <w:pPr>
              <w:jc w:val="both"/>
              <w:rPr>
                <w:rFonts w:cs="Arial"/>
                <w:b/>
                <w:szCs w:val="24"/>
              </w:rPr>
            </w:pPr>
            <w:r w:rsidRPr="0053199B">
              <w:rPr>
                <w:rFonts w:cs="Arial"/>
                <w:b/>
                <w:szCs w:val="24"/>
              </w:rPr>
              <w:t>LEARNING AND TEACHING KPI REPORT</w:t>
            </w:r>
          </w:p>
        </w:tc>
        <w:tc>
          <w:tcPr>
            <w:tcW w:w="791" w:type="dxa"/>
          </w:tcPr>
          <w:p w14:paraId="14E19EC2" w14:textId="77777777" w:rsidR="001B6C4F" w:rsidRPr="00B275DA" w:rsidRDefault="001B6C4F" w:rsidP="00D97CD9">
            <w:pPr>
              <w:jc w:val="both"/>
            </w:pPr>
          </w:p>
        </w:tc>
      </w:tr>
      <w:tr w:rsidR="00D97CD9" w14:paraId="51EF346D" w14:textId="77777777" w:rsidTr="0053199B">
        <w:tc>
          <w:tcPr>
            <w:tcW w:w="976" w:type="dxa"/>
          </w:tcPr>
          <w:p w14:paraId="00536FDF" w14:textId="77777777" w:rsidR="00D97CD9" w:rsidRDefault="00D97CD9" w:rsidP="00D97CD9">
            <w:pPr>
              <w:jc w:val="both"/>
            </w:pPr>
          </w:p>
        </w:tc>
        <w:tc>
          <w:tcPr>
            <w:tcW w:w="7259" w:type="dxa"/>
          </w:tcPr>
          <w:p w14:paraId="1BF77D9E" w14:textId="680A6D8F" w:rsidR="00D97CD9" w:rsidRDefault="001B6C4F" w:rsidP="001B6C4F">
            <w:pPr>
              <w:pStyle w:val="ListParagraph"/>
              <w:ind w:left="0" w:firstLine="33"/>
              <w:jc w:val="both"/>
            </w:pPr>
            <w:r>
              <w:t xml:space="preserve">J </w:t>
            </w:r>
            <w:r w:rsidR="00B05292">
              <w:t>Rafferty</w:t>
            </w:r>
            <w:r>
              <w:t xml:space="preserve"> spoke to the report </w:t>
            </w:r>
            <w:r w:rsidR="007620D6">
              <w:t xml:space="preserve">and </w:t>
            </w:r>
            <w:r w:rsidR="006B0FDE">
              <w:t>advised that, as agreed at the previous meeting, the relevant fields have now been populated with data for 2020/21</w:t>
            </w:r>
            <w:r w:rsidR="007620D6">
              <w:rPr>
                <w:rFonts w:cs="Arial"/>
                <w:szCs w:val="24"/>
              </w:rPr>
              <w:t>.</w:t>
            </w:r>
            <w:r w:rsidR="006B0FDE">
              <w:rPr>
                <w:rFonts w:cs="Arial"/>
                <w:szCs w:val="24"/>
              </w:rPr>
              <w:t xml:space="preserve">  Steps are being taken to obtain data from external stakeholders to populate some KPIs</w:t>
            </w:r>
            <w:r w:rsidR="00051E28">
              <w:rPr>
                <w:rFonts w:cs="Arial"/>
                <w:szCs w:val="24"/>
              </w:rPr>
              <w:t xml:space="preserve"> and legacy data </w:t>
            </w:r>
            <w:r w:rsidR="008F7474">
              <w:rPr>
                <w:rFonts w:cs="Arial"/>
                <w:szCs w:val="24"/>
              </w:rPr>
              <w:t>can</w:t>
            </w:r>
            <w:r w:rsidR="00051E28">
              <w:rPr>
                <w:rFonts w:cs="Arial"/>
                <w:szCs w:val="24"/>
              </w:rPr>
              <w:t xml:space="preserve"> also be added</w:t>
            </w:r>
            <w:r w:rsidR="006B0FDE">
              <w:rPr>
                <w:rFonts w:cs="Arial"/>
                <w:szCs w:val="24"/>
              </w:rPr>
              <w:t xml:space="preserve">.  </w:t>
            </w:r>
            <w:r w:rsidR="007620D6">
              <w:rPr>
                <w:rFonts w:cs="Arial"/>
                <w:szCs w:val="24"/>
              </w:rPr>
              <w:t xml:space="preserve">  </w:t>
            </w:r>
            <w:r w:rsidR="006B0FDE">
              <w:rPr>
                <w:rFonts w:cs="Arial"/>
                <w:szCs w:val="24"/>
              </w:rPr>
              <w:t xml:space="preserve">The Committee advised that the aim of KPI data is to ensure that it has the right information to monitor progress. It noted that it would take some time for trends to establish but it was a useful tool to develop.  </w:t>
            </w:r>
            <w:r w:rsidR="008F7474">
              <w:rPr>
                <w:rFonts w:cs="Arial"/>
                <w:szCs w:val="24"/>
              </w:rPr>
              <w:t>The Committee</w:t>
            </w:r>
            <w:r w:rsidR="006B0FDE">
              <w:rPr>
                <w:rFonts w:cs="Arial"/>
                <w:szCs w:val="24"/>
              </w:rPr>
              <w:t xml:space="preserve"> agreed that the current data could be amended to refer to</w:t>
            </w:r>
            <w:r w:rsidR="00051E28">
              <w:rPr>
                <w:rFonts w:cs="Arial"/>
                <w:szCs w:val="24"/>
              </w:rPr>
              <w:t xml:space="preserve"> </w:t>
            </w:r>
            <w:r w:rsidR="006B0FDE">
              <w:rPr>
                <w:rFonts w:cs="Arial"/>
                <w:szCs w:val="24"/>
              </w:rPr>
              <w:t xml:space="preserve">the modern apprenticeship scheme and </w:t>
            </w:r>
            <w:r w:rsidR="00051E28">
              <w:rPr>
                <w:rFonts w:cs="Arial"/>
                <w:szCs w:val="24"/>
              </w:rPr>
              <w:t>present the numbers relating to complaints differently</w:t>
            </w:r>
            <w:r w:rsidR="006B0FDE">
              <w:rPr>
                <w:rFonts w:cs="Arial"/>
                <w:szCs w:val="24"/>
              </w:rPr>
              <w:t xml:space="preserve">.  </w:t>
            </w:r>
          </w:p>
        </w:tc>
        <w:tc>
          <w:tcPr>
            <w:tcW w:w="791" w:type="dxa"/>
          </w:tcPr>
          <w:p w14:paraId="68E2B71C" w14:textId="77777777" w:rsidR="00D97CD9" w:rsidRDefault="00D97CD9" w:rsidP="00D97CD9">
            <w:pPr>
              <w:jc w:val="both"/>
            </w:pPr>
          </w:p>
          <w:p w14:paraId="3D3D0317" w14:textId="77777777" w:rsidR="00E340D6" w:rsidRDefault="00E340D6" w:rsidP="00D97CD9">
            <w:pPr>
              <w:jc w:val="both"/>
            </w:pPr>
          </w:p>
          <w:p w14:paraId="354CEA88" w14:textId="77777777" w:rsidR="00E340D6" w:rsidRDefault="00E340D6" w:rsidP="00D97CD9">
            <w:pPr>
              <w:jc w:val="both"/>
            </w:pPr>
          </w:p>
          <w:p w14:paraId="1AF9C39E" w14:textId="77777777" w:rsidR="00E340D6" w:rsidRDefault="00E340D6" w:rsidP="00D97CD9">
            <w:pPr>
              <w:jc w:val="both"/>
            </w:pPr>
          </w:p>
          <w:p w14:paraId="6D88601D" w14:textId="77777777" w:rsidR="00E340D6" w:rsidRDefault="00E340D6" w:rsidP="00D97CD9">
            <w:pPr>
              <w:jc w:val="both"/>
            </w:pPr>
          </w:p>
          <w:p w14:paraId="50D00F8C" w14:textId="77777777" w:rsidR="00E340D6" w:rsidRDefault="00E340D6" w:rsidP="00D97CD9">
            <w:pPr>
              <w:jc w:val="both"/>
            </w:pPr>
          </w:p>
          <w:p w14:paraId="3BBD0B2C" w14:textId="77777777" w:rsidR="00E340D6" w:rsidRDefault="00E340D6" w:rsidP="00D97CD9">
            <w:pPr>
              <w:jc w:val="both"/>
            </w:pPr>
          </w:p>
          <w:p w14:paraId="009AE927" w14:textId="3FE22484" w:rsidR="00E340D6" w:rsidRPr="00E340D6" w:rsidRDefault="00E340D6" w:rsidP="00D97CD9">
            <w:pPr>
              <w:jc w:val="both"/>
              <w:rPr>
                <w:b/>
              </w:rPr>
            </w:pPr>
            <w:r>
              <w:rPr>
                <w:b/>
              </w:rPr>
              <w:t>JR</w:t>
            </w:r>
          </w:p>
        </w:tc>
      </w:tr>
      <w:tr w:rsidR="00D97CD9" w14:paraId="46ED57AA" w14:textId="77777777" w:rsidTr="0053199B">
        <w:tc>
          <w:tcPr>
            <w:tcW w:w="976" w:type="dxa"/>
          </w:tcPr>
          <w:p w14:paraId="7407FBEE" w14:textId="77777777" w:rsidR="00D97CD9" w:rsidRDefault="00D97CD9" w:rsidP="00D97CD9">
            <w:pPr>
              <w:jc w:val="both"/>
            </w:pPr>
          </w:p>
        </w:tc>
        <w:tc>
          <w:tcPr>
            <w:tcW w:w="7259" w:type="dxa"/>
          </w:tcPr>
          <w:p w14:paraId="7158CD13" w14:textId="209C230F" w:rsidR="00D97CD9" w:rsidRDefault="00D97CD9" w:rsidP="00D97CD9">
            <w:pPr>
              <w:jc w:val="both"/>
            </w:pPr>
          </w:p>
        </w:tc>
        <w:tc>
          <w:tcPr>
            <w:tcW w:w="791" w:type="dxa"/>
          </w:tcPr>
          <w:p w14:paraId="76C0363A" w14:textId="77777777" w:rsidR="00D97CD9" w:rsidRPr="00B275DA" w:rsidRDefault="00D97CD9" w:rsidP="00D97CD9">
            <w:pPr>
              <w:jc w:val="both"/>
            </w:pPr>
          </w:p>
        </w:tc>
      </w:tr>
      <w:tr w:rsidR="0053199B" w14:paraId="6AF5216F" w14:textId="77777777" w:rsidTr="0053199B">
        <w:tc>
          <w:tcPr>
            <w:tcW w:w="8235" w:type="dxa"/>
            <w:gridSpan w:val="2"/>
          </w:tcPr>
          <w:p w14:paraId="407BD9E4" w14:textId="3C4CE55D" w:rsidR="0053199B" w:rsidRDefault="0053199B" w:rsidP="0053199B">
            <w:pPr>
              <w:jc w:val="both"/>
            </w:pPr>
            <w:r w:rsidRPr="006B018D">
              <w:rPr>
                <w:b/>
              </w:rPr>
              <w:t>Items for Noting</w:t>
            </w:r>
          </w:p>
        </w:tc>
        <w:tc>
          <w:tcPr>
            <w:tcW w:w="791" w:type="dxa"/>
          </w:tcPr>
          <w:p w14:paraId="6A62CA3B" w14:textId="77777777" w:rsidR="0053199B" w:rsidRDefault="0053199B" w:rsidP="0053199B">
            <w:pPr>
              <w:jc w:val="both"/>
            </w:pPr>
          </w:p>
        </w:tc>
      </w:tr>
      <w:tr w:rsidR="0053199B" w14:paraId="633A9248" w14:textId="77777777" w:rsidTr="0053199B">
        <w:tc>
          <w:tcPr>
            <w:tcW w:w="976" w:type="dxa"/>
          </w:tcPr>
          <w:p w14:paraId="19509D35" w14:textId="77777777" w:rsidR="0053199B" w:rsidRDefault="007620D6" w:rsidP="0053199B">
            <w:pPr>
              <w:jc w:val="both"/>
              <w:rPr>
                <w:b/>
              </w:rPr>
            </w:pPr>
            <w:r>
              <w:rPr>
                <w:b/>
              </w:rPr>
              <w:t>22.</w:t>
            </w:r>
            <w:r w:rsidR="00051E28">
              <w:rPr>
                <w:b/>
              </w:rPr>
              <w:t>22</w:t>
            </w:r>
          </w:p>
          <w:p w14:paraId="09C18A46" w14:textId="77777777" w:rsidR="00051E28" w:rsidRDefault="00051E28" w:rsidP="0053199B">
            <w:pPr>
              <w:jc w:val="both"/>
              <w:rPr>
                <w:b/>
              </w:rPr>
            </w:pPr>
          </w:p>
          <w:p w14:paraId="24C06C06" w14:textId="44ABB167" w:rsidR="00051E28" w:rsidRPr="00746F90" w:rsidRDefault="00051E28" w:rsidP="0053199B">
            <w:pPr>
              <w:jc w:val="both"/>
              <w:rPr>
                <w:b/>
              </w:rPr>
            </w:pPr>
          </w:p>
        </w:tc>
        <w:tc>
          <w:tcPr>
            <w:tcW w:w="7259" w:type="dxa"/>
          </w:tcPr>
          <w:p w14:paraId="12F6535B" w14:textId="77777777" w:rsidR="0053199B" w:rsidRDefault="00051E28" w:rsidP="0053199B">
            <w:pPr>
              <w:jc w:val="both"/>
              <w:rPr>
                <w:b/>
              </w:rPr>
            </w:pPr>
            <w:r>
              <w:rPr>
                <w:b/>
              </w:rPr>
              <w:t>REVISED COLLEGE STRATEGIES</w:t>
            </w:r>
          </w:p>
          <w:p w14:paraId="04FCD80F" w14:textId="2222D459" w:rsidR="00051E28" w:rsidRPr="00051E28" w:rsidRDefault="00051E28" w:rsidP="0053199B">
            <w:pPr>
              <w:jc w:val="both"/>
            </w:pPr>
            <w:r>
              <w:t>The Committee was provided with the revised strategies for the areas it oversees namely (</w:t>
            </w:r>
            <w:proofErr w:type="spellStart"/>
            <w:r>
              <w:t>i</w:t>
            </w:r>
            <w:proofErr w:type="spellEnd"/>
            <w:r>
              <w:t xml:space="preserve">) Learning and Teaching (ii) Partnership and (iii) Learner Experience.  The Committee discussed these strategies and whether there was a general awareness amongst employees of the strategies that underpin the College.  It was agreed that not all employees will have a detailed </w:t>
            </w:r>
            <w:r>
              <w:lastRenderedPageBreak/>
              <w:t xml:space="preserve">understanding of the strategies but they shape major initiatives in the College and also help inform action and behaviour.  </w:t>
            </w:r>
          </w:p>
        </w:tc>
        <w:tc>
          <w:tcPr>
            <w:tcW w:w="791" w:type="dxa"/>
          </w:tcPr>
          <w:p w14:paraId="72F95B90" w14:textId="77777777" w:rsidR="0053199B" w:rsidRDefault="0053199B" w:rsidP="0053199B">
            <w:pPr>
              <w:jc w:val="both"/>
            </w:pPr>
          </w:p>
        </w:tc>
      </w:tr>
      <w:tr w:rsidR="0053199B" w14:paraId="0C6031DE" w14:textId="77777777" w:rsidTr="0053199B">
        <w:tc>
          <w:tcPr>
            <w:tcW w:w="976" w:type="dxa"/>
          </w:tcPr>
          <w:p w14:paraId="11B4A41C" w14:textId="77777777" w:rsidR="00051E28" w:rsidRDefault="00051E28" w:rsidP="0053199B">
            <w:pPr>
              <w:jc w:val="both"/>
              <w:rPr>
                <w:b/>
              </w:rPr>
            </w:pPr>
          </w:p>
          <w:p w14:paraId="6D330118" w14:textId="2A0B61D3" w:rsidR="0053199B" w:rsidRPr="00051E28" w:rsidRDefault="00051E28" w:rsidP="0053199B">
            <w:pPr>
              <w:jc w:val="both"/>
              <w:rPr>
                <w:b/>
              </w:rPr>
            </w:pPr>
            <w:r w:rsidRPr="00051E28">
              <w:rPr>
                <w:b/>
              </w:rPr>
              <w:t>22.23</w:t>
            </w:r>
          </w:p>
        </w:tc>
        <w:tc>
          <w:tcPr>
            <w:tcW w:w="7259" w:type="dxa"/>
          </w:tcPr>
          <w:p w14:paraId="15E71C2C" w14:textId="77777777" w:rsidR="00051E28" w:rsidRDefault="00051E28" w:rsidP="009F182A">
            <w:pPr>
              <w:jc w:val="both"/>
              <w:rPr>
                <w:b/>
              </w:rPr>
            </w:pPr>
          </w:p>
          <w:p w14:paraId="586AB73E" w14:textId="5440EBB6" w:rsidR="00051E28" w:rsidRPr="00D3477F" w:rsidRDefault="00051E28" w:rsidP="009F182A">
            <w:pPr>
              <w:jc w:val="both"/>
              <w:rPr>
                <w:b/>
              </w:rPr>
            </w:pPr>
            <w:r>
              <w:rPr>
                <w:b/>
              </w:rPr>
              <w:t>AOB</w:t>
            </w:r>
          </w:p>
          <w:p w14:paraId="43CC579C" w14:textId="45012810" w:rsidR="0053199B" w:rsidRDefault="007620D6" w:rsidP="009F182A">
            <w:pPr>
              <w:jc w:val="both"/>
            </w:pPr>
            <w:r>
              <w:t xml:space="preserve">The Committee agreed that all papers were disclosable.  </w:t>
            </w:r>
          </w:p>
          <w:p w14:paraId="78FFB13B" w14:textId="043F2E02" w:rsidR="00051E28" w:rsidRDefault="00051E28" w:rsidP="009F182A">
            <w:pPr>
              <w:jc w:val="both"/>
            </w:pPr>
          </w:p>
          <w:p w14:paraId="06D4A2BA" w14:textId="22714AFA" w:rsidR="00051E28" w:rsidRDefault="00051E28" w:rsidP="009F182A">
            <w:pPr>
              <w:jc w:val="both"/>
            </w:pPr>
            <w:r>
              <w:t xml:space="preserve">The Committee discussed </w:t>
            </w:r>
            <w:r w:rsidR="008F7474">
              <w:t xml:space="preserve">upcoming </w:t>
            </w:r>
            <w:r>
              <w:t>graduation plans and was pleased to note that</w:t>
            </w:r>
            <w:r w:rsidR="008F7474">
              <w:t xml:space="preserve"> planning is taking place for</w:t>
            </w:r>
            <w:r>
              <w:t xml:space="preserve"> </w:t>
            </w:r>
            <w:r w:rsidR="00D3477F">
              <w:t xml:space="preserve">the </w:t>
            </w:r>
            <w:r>
              <w:t xml:space="preserve">graduation on 5 November </w:t>
            </w:r>
            <w:r w:rsidR="008F7474">
              <w:t>to be</w:t>
            </w:r>
            <w:r>
              <w:t xml:space="preserve"> held in person. </w:t>
            </w:r>
          </w:p>
          <w:p w14:paraId="58BDDF84" w14:textId="001A23E2" w:rsidR="007620D6" w:rsidRDefault="007620D6" w:rsidP="009F182A">
            <w:pPr>
              <w:jc w:val="both"/>
            </w:pPr>
          </w:p>
        </w:tc>
        <w:tc>
          <w:tcPr>
            <w:tcW w:w="791" w:type="dxa"/>
          </w:tcPr>
          <w:p w14:paraId="0734B714" w14:textId="77777777" w:rsidR="0053199B" w:rsidRDefault="0053199B" w:rsidP="0053199B">
            <w:pPr>
              <w:jc w:val="both"/>
            </w:pPr>
          </w:p>
        </w:tc>
      </w:tr>
      <w:tr w:rsidR="0053199B" w14:paraId="6E6CA6F8" w14:textId="77777777" w:rsidTr="0053199B">
        <w:tc>
          <w:tcPr>
            <w:tcW w:w="976" w:type="dxa"/>
          </w:tcPr>
          <w:p w14:paraId="786FD8E9" w14:textId="77777777" w:rsidR="0053199B" w:rsidRDefault="0053199B" w:rsidP="0053199B">
            <w:pPr>
              <w:jc w:val="both"/>
            </w:pPr>
          </w:p>
        </w:tc>
        <w:tc>
          <w:tcPr>
            <w:tcW w:w="7259" w:type="dxa"/>
          </w:tcPr>
          <w:p w14:paraId="75E1549C" w14:textId="08C7BFC9" w:rsidR="0053199B" w:rsidRDefault="0053199B" w:rsidP="0053199B">
            <w:pPr>
              <w:jc w:val="both"/>
            </w:pPr>
          </w:p>
        </w:tc>
        <w:tc>
          <w:tcPr>
            <w:tcW w:w="791" w:type="dxa"/>
          </w:tcPr>
          <w:p w14:paraId="6077C926" w14:textId="77777777" w:rsidR="0053199B" w:rsidRDefault="0053199B" w:rsidP="0053199B">
            <w:pPr>
              <w:jc w:val="both"/>
            </w:pPr>
          </w:p>
        </w:tc>
      </w:tr>
      <w:tr w:rsidR="0053199B" w14:paraId="408F5E1C" w14:textId="77777777" w:rsidTr="0053199B">
        <w:tc>
          <w:tcPr>
            <w:tcW w:w="976" w:type="dxa"/>
          </w:tcPr>
          <w:p w14:paraId="6165BC95" w14:textId="77777777" w:rsidR="0053199B" w:rsidRDefault="0053199B" w:rsidP="0053199B">
            <w:pPr>
              <w:jc w:val="both"/>
            </w:pPr>
          </w:p>
        </w:tc>
        <w:tc>
          <w:tcPr>
            <w:tcW w:w="7259" w:type="dxa"/>
          </w:tcPr>
          <w:p w14:paraId="17007D0B" w14:textId="77777777" w:rsidR="0053199B" w:rsidRPr="004F0145" w:rsidRDefault="0053199B" w:rsidP="0053199B">
            <w:pPr>
              <w:jc w:val="both"/>
              <w:rPr>
                <w:b/>
              </w:rPr>
            </w:pPr>
            <w:r w:rsidRPr="004F0145">
              <w:rPr>
                <w:b/>
              </w:rPr>
              <w:t>DATE OF NEXT MEETING</w:t>
            </w:r>
          </w:p>
        </w:tc>
        <w:tc>
          <w:tcPr>
            <w:tcW w:w="791" w:type="dxa"/>
          </w:tcPr>
          <w:p w14:paraId="08C9CB78" w14:textId="77777777" w:rsidR="0053199B" w:rsidRDefault="0053199B" w:rsidP="0053199B">
            <w:pPr>
              <w:jc w:val="both"/>
            </w:pPr>
          </w:p>
        </w:tc>
      </w:tr>
      <w:tr w:rsidR="0053199B" w14:paraId="44201382" w14:textId="77777777" w:rsidTr="0053199B">
        <w:tc>
          <w:tcPr>
            <w:tcW w:w="976" w:type="dxa"/>
          </w:tcPr>
          <w:p w14:paraId="1C2068C0" w14:textId="77777777" w:rsidR="0053199B" w:rsidRDefault="0053199B" w:rsidP="0053199B">
            <w:pPr>
              <w:jc w:val="both"/>
            </w:pPr>
          </w:p>
        </w:tc>
        <w:tc>
          <w:tcPr>
            <w:tcW w:w="7259" w:type="dxa"/>
          </w:tcPr>
          <w:p w14:paraId="225F46DA" w14:textId="40DD31E6" w:rsidR="0053199B" w:rsidRDefault="0053199B" w:rsidP="0053199B">
            <w:pPr>
              <w:jc w:val="both"/>
            </w:pPr>
            <w:r>
              <w:t xml:space="preserve">The next meeting will take place on </w:t>
            </w:r>
            <w:r w:rsidR="006B0FDE">
              <w:t>16 November</w:t>
            </w:r>
            <w:r>
              <w:t xml:space="preserve"> 2022 at 4.30pm. </w:t>
            </w:r>
          </w:p>
        </w:tc>
        <w:tc>
          <w:tcPr>
            <w:tcW w:w="791" w:type="dxa"/>
          </w:tcPr>
          <w:p w14:paraId="3C2DCD0C" w14:textId="77777777" w:rsidR="0053199B" w:rsidRDefault="0053199B" w:rsidP="0053199B">
            <w:pPr>
              <w:jc w:val="both"/>
            </w:pPr>
          </w:p>
        </w:tc>
      </w:tr>
      <w:tr w:rsidR="0053199B" w14:paraId="68F80EC5" w14:textId="77777777" w:rsidTr="0053199B">
        <w:tc>
          <w:tcPr>
            <w:tcW w:w="976" w:type="dxa"/>
          </w:tcPr>
          <w:p w14:paraId="1D994D60" w14:textId="77777777" w:rsidR="0053199B" w:rsidRDefault="0053199B" w:rsidP="0053199B">
            <w:pPr>
              <w:jc w:val="both"/>
            </w:pPr>
          </w:p>
        </w:tc>
        <w:tc>
          <w:tcPr>
            <w:tcW w:w="7259" w:type="dxa"/>
          </w:tcPr>
          <w:p w14:paraId="1D3A2BFA" w14:textId="77777777" w:rsidR="0053199B" w:rsidRDefault="0053199B" w:rsidP="0053199B">
            <w:pPr>
              <w:jc w:val="both"/>
            </w:pPr>
          </w:p>
        </w:tc>
        <w:tc>
          <w:tcPr>
            <w:tcW w:w="791" w:type="dxa"/>
          </w:tcPr>
          <w:p w14:paraId="5BB5CFF7" w14:textId="77777777" w:rsidR="0053199B" w:rsidRDefault="0053199B" w:rsidP="0053199B">
            <w:pPr>
              <w:jc w:val="both"/>
            </w:pPr>
          </w:p>
        </w:tc>
      </w:tr>
    </w:tbl>
    <w:p w14:paraId="0F5B85D1" w14:textId="77777777" w:rsidR="002E775A" w:rsidRDefault="002E775A" w:rsidP="006A408E">
      <w:pPr>
        <w:spacing w:after="0" w:line="240" w:lineRule="auto"/>
        <w:jc w:val="both"/>
      </w:pPr>
    </w:p>
    <w:sectPr w:rsidR="002E775A" w:rsidSect="008A707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15B8" w14:textId="77777777" w:rsidR="009F50E2" w:rsidRDefault="009F50E2" w:rsidP="00A3419E">
      <w:pPr>
        <w:spacing w:after="0" w:line="240" w:lineRule="auto"/>
      </w:pPr>
      <w:r>
        <w:separator/>
      </w:r>
    </w:p>
  </w:endnote>
  <w:endnote w:type="continuationSeparator" w:id="0">
    <w:p w14:paraId="08643233" w14:textId="77777777" w:rsidR="009F50E2" w:rsidRDefault="009F50E2" w:rsidP="00A3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700193"/>
      <w:docPartObj>
        <w:docPartGallery w:val="Page Numbers (Bottom of Page)"/>
        <w:docPartUnique/>
      </w:docPartObj>
    </w:sdtPr>
    <w:sdtEndPr>
      <w:rPr>
        <w:noProof/>
      </w:rPr>
    </w:sdtEndPr>
    <w:sdtContent>
      <w:p w14:paraId="4E9EF213" w14:textId="1E97686D" w:rsidR="0086364D" w:rsidRDefault="0086364D">
        <w:pPr>
          <w:pStyle w:val="Footer"/>
          <w:jc w:val="right"/>
        </w:pPr>
        <w:r>
          <w:fldChar w:fldCharType="begin"/>
        </w:r>
        <w:r>
          <w:instrText xml:space="preserve"> PAGE   \* MERGEFORMAT </w:instrText>
        </w:r>
        <w:r>
          <w:fldChar w:fldCharType="separate"/>
        </w:r>
        <w:r w:rsidR="000070F9">
          <w:rPr>
            <w:noProof/>
          </w:rPr>
          <w:t>1</w:t>
        </w:r>
        <w:r>
          <w:rPr>
            <w:noProof/>
          </w:rPr>
          <w:fldChar w:fldCharType="end"/>
        </w:r>
      </w:p>
    </w:sdtContent>
  </w:sdt>
  <w:p w14:paraId="42B9A67B" w14:textId="77777777" w:rsidR="0086364D" w:rsidRPr="00F317A4" w:rsidRDefault="0086364D" w:rsidP="00F317A4">
    <w:pPr>
      <w:pStyle w:val="Footer"/>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61AA" w14:textId="77777777" w:rsidR="009F50E2" w:rsidRDefault="009F50E2" w:rsidP="00A3419E">
      <w:pPr>
        <w:spacing w:after="0" w:line="240" w:lineRule="auto"/>
      </w:pPr>
      <w:r>
        <w:separator/>
      </w:r>
    </w:p>
  </w:footnote>
  <w:footnote w:type="continuationSeparator" w:id="0">
    <w:p w14:paraId="4B4C4E6C" w14:textId="77777777" w:rsidR="009F50E2" w:rsidRDefault="009F50E2" w:rsidP="00A3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55BC" w14:textId="2EAF5C49" w:rsidR="0086364D" w:rsidRDefault="0086364D" w:rsidP="005234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DF4"/>
    <w:multiLevelType w:val="hybridMultilevel"/>
    <w:tmpl w:val="955C6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F76D06"/>
    <w:multiLevelType w:val="hybridMultilevel"/>
    <w:tmpl w:val="13E49120"/>
    <w:lvl w:ilvl="0" w:tplc="32F2B94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39"/>
    <w:rsid w:val="00000844"/>
    <w:rsid w:val="00003E77"/>
    <w:rsid w:val="000070F9"/>
    <w:rsid w:val="0001511F"/>
    <w:rsid w:val="0002122C"/>
    <w:rsid w:val="000213DD"/>
    <w:rsid w:val="0002475B"/>
    <w:rsid w:val="00024916"/>
    <w:rsid w:val="000426C8"/>
    <w:rsid w:val="00044722"/>
    <w:rsid w:val="00051E28"/>
    <w:rsid w:val="0005422B"/>
    <w:rsid w:val="000605DB"/>
    <w:rsid w:val="00063A40"/>
    <w:rsid w:val="00065194"/>
    <w:rsid w:val="0006738F"/>
    <w:rsid w:val="000752A8"/>
    <w:rsid w:val="0007652F"/>
    <w:rsid w:val="0008720D"/>
    <w:rsid w:val="000A03D1"/>
    <w:rsid w:val="000B35EF"/>
    <w:rsid w:val="000C104A"/>
    <w:rsid w:val="000C5078"/>
    <w:rsid w:val="000D2902"/>
    <w:rsid w:val="000D4D4A"/>
    <w:rsid w:val="000E1CA1"/>
    <w:rsid w:val="000F3B2A"/>
    <w:rsid w:val="000F7854"/>
    <w:rsid w:val="00112BA2"/>
    <w:rsid w:val="001143AF"/>
    <w:rsid w:val="001178EF"/>
    <w:rsid w:val="00122B78"/>
    <w:rsid w:val="00141273"/>
    <w:rsid w:val="00145614"/>
    <w:rsid w:val="001518B1"/>
    <w:rsid w:val="00152357"/>
    <w:rsid w:val="0015337C"/>
    <w:rsid w:val="001546EA"/>
    <w:rsid w:val="00157339"/>
    <w:rsid w:val="00157802"/>
    <w:rsid w:val="00163475"/>
    <w:rsid w:val="00163518"/>
    <w:rsid w:val="00163846"/>
    <w:rsid w:val="00163AD9"/>
    <w:rsid w:val="001674DB"/>
    <w:rsid w:val="00173E22"/>
    <w:rsid w:val="00174A7A"/>
    <w:rsid w:val="00175392"/>
    <w:rsid w:val="001755FF"/>
    <w:rsid w:val="00183153"/>
    <w:rsid w:val="001879DF"/>
    <w:rsid w:val="00195B16"/>
    <w:rsid w:val="001A1684"/>
    <w:rsid w:val="001A49CE"/>
    <w:rsid w:val="001B2842"/>
    <w:rsid w:val="001B5831"/>
    <w:rsid w:val="001B5FD5"/>
    <w:rsid w:val="001B6C4F"/>
    <w:rsid w:val="001B70CA"/>
    <w:rsid w:val="001C7239"/>
    <w:rsid w:val="001D201C"/>
    <w:rsid w:val="001D3601"/>
    <w:rsid w:val="001D4F1B"/>
    <w:rsid w:val="001D68AC"/>
    <w:rsid w:val="001D6CF1"/>
    <w:rsid w:val="001E451B"/>
    <w:rsid w:val="001E4722"/>
    <w:rsid w:val="001E62A8"/>
    <w:rsid w:val="001E768F"/>
    <w:rsid w:val="001E7A1E"/>
    <w:rsid w:val="001F1377"/>
    <w:rsid w:val="001F2C2C"/>
    <w:rsid w:val="001F2EDB"/>
    <w:rsid w:val="00202C24"/>
    <w:rsid w:val="00203084"/>
    <w:rsid w:val="002061E5"/>
    <w:rsid w:val="00214E9F"/>
    <w:rsid w:val="002175E5"/>
    <w:rsid w:val="0021797A"/>
    <w:rsid w:val="002210FF"/>
    <w:rsid w:val="00222826"/>
    <w:rsid w:val="00232EEF"/>
    <w:rsid w:val="00235D94"/>
    <w:rsid w:val="00236177"/>
    <w:rsid w:val="00240123"/>
    <w:rsid w:val="00241030"/>
    <w:rsid w:val="00245D52"/>
    <w:rsid w:val="00255EC8"/>
    <w:rsid w:val="00263C3E"/>
    <w:rsid w:val="00263C68"/>
    <w:rsid w:val="002671F3"/>
    <w:rsid w:val="002736A6"/>
    <w:rsid w:val="00282308"/>
    <w:rsid w:val="00287A4E"/>
    <w:rsid w:val="00291595"/>
    <w:rsid w:val="002943F7"/>
    <w:rsid w:val="00297B3E"/>
    <w:rsid w:val="002A1CC8"/>
    <w:rsid w:val="002A477C"/>
    <w:rsid w:val="002A630E"/>
    <w:rsid w:val="002A7179"/>
    <w:rsid w:val="002B340D"/>
    <w:rsid w:val="002C201B"/>
    <w:rsid w:val="002C288F"/>
    <w:rsid w:val="002D18BC"/>
    <w:rsid w:val="002D368D"/>
    <w:rsid w:val="002D3922"/>
    <w:rsid w:val="002E1203"/>
    <w:rsid w:val="002E2C2C"/>
    <w:rsid w:val="002E4DBE"/>
    <w:rsid w:val="002E6DE5"/>
    <w:rsid w:val="002E70CA"/>
    <w:rsid w:val="002E775A"/>
    <w:rsid w:val="002E7E47"/>
    <w:rsid w:val="002F5035"/>
    <w:rsid w:val="003049BD"/>
    <w:rsid w:val="003059EF"/>
    <w:rsid w:val="00310CE7"/>
    <w:rsid w:val="0031203A"/>
    <w:rsid w:val="003176A2"/>
    <w:rsid w:val="003225DC"/>
    <w:rsid w:val="00323C63"/>
    <w:rsid w:val="003274F0"/>
    <w:rsid w:val="003275DC"/>
    <w:rsid w:val="00333895"/>
    <w:rsid w:val="00335C41"/>
    <w:rsid w:val="00343CD0"/>
    <w:rsid w:val="00354CE2"/>
    <w:rsid w:val="003637F3"/>
    <w:rsid w:val="00373F15"/>
    <w:rsid w:val="00375C83"/>
    <w:rsid w:val="00377BB0"/>
    <w:rsid w:val="00380938"/>
    <w:rsid w:val="00387659"/>
    <w:rsid w:val="003911A5"/>
    <w:rsid w:val="00391832"/>
    <w:rsid w:val="00393F58"/>
    <w:rsid w:val="0039479B"/>
    <w:rsid w:val="003A4EC4"/>
    <w:rsid w:val="003B7BC3"/>
    <w:rsid w:val="003C1C74"/>
    <w:rsid w:val="003C59EB"/>
    <w:rsid w:val="003C6609"/>
    <w:rsid w:val="003C6BF8"/>
    <w:rsid w:val="003C7E9E"/>
    <w:rsid w:val="003D010F"/>
    <w:rsid w:val="003D024A"/>
    <w:rsid w:val="003D1A11"/>
    <w:rsid w:val="003D2513"/>
    <w:rsid w:val="003F55EF"/>
    <w:rsid w:val="003F58F2"/>
    <w:rsid w:val="004058CC"/>
    <w:rsid w:val="0041200F"/>
    <w:rsid w:val="00412AA5"/>
    <w:rsid w:val="00414D2D"/>
    <w:rsid w:val="004210EB"/>
    <w:rsid w:val="004276B3"/>
    <w:rsid w:val="00427AEA"/>
    <w:rsid w:val="0043595E"/>
    <w:rsid w:val="00445633"/>
    <w:rsid w:val="00451665"/>
    <w:rsid w:val="00452CB6"/>
    <w:rsid w:val="00454C90"/>
    <w:rsid w:val="00457658"/>
    <w:rsid w:val="00460D24"/>
    <w:rsid w:val="00463708"/>
    <w:rsid w:val="00464BA0"/>
    <w:rsid w:val="004652DD"/>
    <w:rsid w:val="004706D1"/>
    <w:rsid w:val="00472DBA"/>
    <w:rsid w:val="00482FF9"/>
    <w:rsid w:val="004855E7"/>
    <w:rsid w:val="00491BC0"/>
    <w:rsid w:val="0049208E"/>
    <w:rsid w:val="00493C9B"/>
    <w:rsid w:val="0049782D"/>
    <w:rsid w:val="004A03A9"/>
    <w:rsid w:val="004B194E"/>
    <w:rsid w:val="004B6423"/>
    <w:rsid w:val="004D0F22"/>
    <w:rsid w:val="004E2EF1"/>
    <w:rsid w:val="004F0145"/>
    <w:rsid w:val="004F0D20"/>
    <w:rsid w:val="00502002"/>
    <w:rsid w:val="005053D3"/>
    <w:rsid w:val="00516251"/>
    <w:rsid w:val="0052346D"/>
    <w:rsid w:val="00525018"/>
    <w:rsid w:val="00531145"/>
    <w:rsid w:val="0053199B"/>
    <w:rsid w:val="00536ACC"/>
    <w:rsid w:val="0053793C"/>
    <w:rsid w:val="00540CE0"/>
    <w:rsid w:val="00541296"/>
    <w:rsid w:val="0054264B"/>
    <w:rsid w:val="00547DC6"/>
    <w:rsid w:val="00553B50"/>
    <w:rsid w:val="00553B77"/>
    <w:rsid w:val="005618CA"/>
    <w:rsid w:val="0056222F"/>
    <w:rsid w:val="00567F37"/>
    <w:rsid w:val="005766A6"/>
    <w:rsid w:val="005808CC"/>
    <w:rsid w:val="005811C2"/>
    <w:rsid w:val="005874B7"/>
    <w:rsid w:val="00587B47"/>
    <w:rsid w:val="00591883"/>
    <w:rsid w:val="0059266A"/>
    <w:rsid w:val="00592751"/>
    <w:rsid w:val="0059416A"/>
    <w:rsid w:val="005976D4"/>
    <w:rsid w:val="005A1356"/>
    <w:rsid w:val="005A18C2"/>
    <w:rsid w:val="005A1EAD"/>
    <w:rsid w:val="005A2911"/>
    <w:rsid w:val="005A54E2"/>
    <w:rsid w:val="005A62BB"/>
    <w:rsid w:val="005B0705"/>
    <w:rsid w:val="005B7236"/>
    <w:rsid w:val="005D0275"/>
    <w:rsid w:val="005D306B"/>
    <w:rsid w:val="005D48D8"/>
    <w:rsid w:val="005F1396"/>
    <w:rsid w:val="005F57B5"/>
    <w:rsid w:val="00600EC7"/>
    <w:rsid w:val="00603687"/>
    <w:rsid w:val="00611FA6"/>
    <w:rsid w:val="006123A6"/>
    <w:rsid w:val="00613489"/>
    <w:rsid w:val="00613DF9"/>
    <w:rsid w:val="00615983"/>
    <w:rsid w:val="00620E30"/>
    <w:rsid w:val="00640974"/>
    <w:rsid w:val="00640D6F"/>
    <w:rsid w:val="00655D13"/>
    <w:rsid w:val="00661571"/>
    <w:rsid w:val="00663429"/>
    <w:rsid w:val="00666E3C"/>
    <w:rsid w:val="006730BB"/>
    <w:rsid w:val="00676CE3"/>
    <w:rsid w:val="00676F07"/>
    <w:rsid w:val="00677B22"/>
    <w:rsid w:val="00686F3C"/>
    <w:rsid w:val="006914AE"/>
    <w:rsid w:val="006922BB"/>
    <w:rsid w:val="006955C0"/>
    <w:rsid w:val="00697BE6"/>
    <w:rsid w:val="006A2F3E"/>
    <w:rsid w:val="006A3C9A"/>
    <w:rsid w:val="006A408E"/>
    <w:rsid w:val="006A6887"/>
    <w:rsid w:val="006A7619"/>
    <w:rsid w:val="006B018D"/>
    <w:rsid w:val="006B0559"/>
    <w:rsid w:val="006B0FDE"/>
    <w:rsid w:val="006B4220"/>
    <w:rsid w:val="006B7BF9"/>
    <w:rsid w:val="006C1F90"/>
    <w:rsid w:val="006C40EA"/>
    <w:rsid w:val="006C45BA"/>
    <w:rsid w:val="006C55EB"/>
    <w:rsid w:val="006D3D8A"/>
    <w:rsid w:val="006D4DBC"/>
    <w:rsid w:val="006D51D8"/>
    <w:rsid w:val="006E5CEE"/>
    <w:rsid w:val="0070471B"/>
    <w:rsid w:val="007047F5"/>
    <w:rsid w:val="00720673"/>
    <w:rsid w:val="00720FD0"/>
    <w:rsid w:val="00732772"/>
    <w:rsid w:val="00742189"/>
    <w:rsid w:val="00743029"/>
    <w:rsid w:val="007456D2"/>
    <w:rsid w:val="00746F90"/>
    <w:rsid w:val="007616F7"/>
    <w:rsid w:val="007620D6"/>
    <w:rsid w:val="00767941"/>
    <w:rsid w:val="00767BF5"/>
    <w:rsid w:val="007748CE"/>
    <w:rsid w:val="007768A0"/>
    <w:rsid w:val="00777A78"/>
    <w:rsid w:val="007815B8"/>
    <w:rsid w:val="007846A9"/>
    <w:rsid w:val="00794267"/>
    <w:rsid w:val="007975FD"/>
    <w:rsid w:val="00797DF5"/>
    <w:rsid w:val="00797EB8"/>
    <w:rsid w:val="007A483F"/>
    <w:rsid w:val="007C3446"/>
    <w:rsid w:val="007C5F45"/>
    <w:rsid w:val="007D0F72"/>
    <w:rsid w:val="007D2CA5"/>
    <w:rsid w:val="007D410F"/>
    <w:rsid w:val="007D5C51"/>
    <w:rsid w:val="007E0ADD"/>
    <w:rsid w:val="007E69A3"/>
    <w:rsid w:val="007F0C6B"/>
    <w:rsid w:val="007F38BB"/>
    <w:rsid w:val="007F4924"/>
    <w:rsid w:val="00804227"/>
    <w:rsid w:val="008134A4"/>
    <w:rsid w:val="00816E87"/>
    <w:rsid w:val="008244B8"/>
    <w:rsid w:val="008307CB"/>
    <w:rsid w:val="00835CA1"/>
    <w:rsid w:val="008371DB"/>
    <w:rsid w:val="00837BBD"/>
    <w:rsid w:val="008401E3"/>
    <w:rsid w:val="00840B9D"/>
    <w:rsid w:val="00841E52"/>
    <w:rsid w:val="0084256B"/>
    <w:rsid w:val="00843B09"/>
    <w:rsid w:val="00845A14"/>
    <w:rsid w:val="00851EDC"/>
    <w:rsid w:val="00852C18"/>
    <w:rsid w:val="0086364D"/>
    <w:rsid w:val="00870630"/>
    <w:rsid w:val="0087537C"/>
    <w:rsid w:val="008763CD"/>
    <w:rsid w:val="0088090B"/>
    <w:rsid w:val="00885DFE"/>
    <w:rsid w:val="0089192A"/>
    <w:rsid w:val="00893715"/>
    <w:rsid w:val="00897D78"/>
    <w:rsid w:val="008A0D2C"/>
    <w:rsid w:val="008A7074"/>
    <w:rsid w:val="008B032D"/>
    <w:rsid w:val="008B5DB8"/>
    <w:rsid w:val="008C34CA"/>
    <w:rsid w:val="008C6C9C"/>
    <w:rsid w:val="008D1790"/>
    <w:rsid w:val="008F0AA2"/>
    <w:rsid w:val="008F7178"/>
    <w:rsid w:val="008F7474"/>
    <w:rsid w:val="0090025C"/>
    <w:rsid w:val="0091603E"/>
    <w:rsid w:val="00923D83"/>
    <w:rsid w:val="00934A60"/>
    <w:rsid w:val="00940564"/>
    <w:rsid w:val="00954B33"/>
    <w:rsid w:val="0096232A"/>
    <w:rsid w:val="0096291F"/>
    <w:rsid w:val="00962F09"/>
    <w:rsid w:val="00965BFA"/>
    <w:rsid w:val="00971C1C"/>
    <w:rsid w:val="00980271"/>
    <w:rsid w:val="00980CB1"/>
    <w:rsid w:val="009857DC"/>
    <w:rsid w:val="009938F2"/>
    <w:rsid w:val="009A34FF"/>
    <w:rsid w:val="009B1C5C"/>
    <w:rsid w:val="009B51A3"/>
    <w:rsid w:val="009B6B84"/>
    <w:rsid w:val="009C1C28"/>
    <w:rsid w:val="009C44B7"/>
    <w:rsid w:val="009C6C50"/>
    <w:rsid w:val="009D4455"/>
    <w:rsid w:val="009D7CDD"/>
    <w:rsid w:val="009E12A0"/>
    <w:rsid w:val="009E41D9"/>
    <w:rsid w:val="009E435C"/>
    <w:rsid w:val="009E4D7B"/>
    <w:rsid w:val="009F182A"/>
    <w:rsid w:val="009F2D94"/>
    <w:rsid w:val="009F2E54"/>
    <w:rsid w:val="009F3DF0"/>
    <w:rsid w:val="009F50E2"/>
    <w:rsid w:val="00A01A85"/>
    <w:rsid w:val="00A12222"/>
    <w:rsid w:val="00A13F7A"/>
    <w:rsid w:val="00A146A9"/>
    <w:rsid w:val="00A16A29"/>
    <w:rsid w:val="00A17646"/>
    <w:rsid w:val="00A22039"/>
    <w:rsid w:val="00A2536C"/>
    <w:rsid w:val="00A31558"/>
    <w:rsid w:val="00A3419E"/>
    <w:rsid w:val="00A341A2"/>
    <w:rsid w:val="00A430D7"/>
    <w:rsid w:val="00A45C06"/>
    <w:rsid w:val="00A523BA"/>
    <w:rsid w:val="00A561F2"/>
    <w:rsid w:val="00A6247D"/>
    <w:rsid w:val="00A67051"/>
    <w:rsid w:val="00A73593"/>
    <w:rsid w:val="00A74148"/>
    <w:rsid w:val="00A741E5"/>
    <w:rsid w:val="00A775A5"/>
    <w:rsid w:val="00A84961"/>
    <w:rsid w:val="00A92C16"/>
    <w:rsid w:val="00A96043"/>
    <w:rsid w:val="00A96C23"/>
    <w:rsid w:val="00AA1B95"/>
    <w:rsid w:val="00AA73E9"/>
    <w:rsid w:val="00AB3605"/>
    <w:rsid w:val="00AB3D54"/>
    <w:rsid w:val="00AB3E39"/>
    <w:rsid w:val="00AC4722"/>
    <w:rsid w:val="00AC5F95"/>
    <w:rsid w:val="00AC649F"/>
    <w:rsid w:val="00AC74A8"/>
    <w:rsid w:val="00AD0D7E"/>
    <w:rsid w:val="00AD4067"/>
    <w:rsid w:val="00AD4995"/>
    <w:rsid w:val="00AE0BDC"/>
    <w:rsid w:val="00AE27A2"/>
    <w:rsid w:val="00AE5F40"/>
    <w:rsid w:val="00AE6EA8"/>
    <w:rsid w:val="00AF0328"/>
    <w:rsid w:val="00AF36F6"/>
    <w:rsid w:val="00B0205E"/>
    <w:rsid w:val="00B02608"/>
    <w:rsid w:val="00B05292"/>
    <w:rsid w:val="00B07B09"/>
    <w:rsid w:val="00B10959"/>
    <w:rsid w:val="00B130A6"/>
    <w:rsid w:val="00B16EF4"/>
    <w:rsid w:val="00B21A5F"/>
    <w:rsid w:val="00B249DB"/>
    <w:rsid w:val="00B25356"/>
    <w:rsid w:val="00B26B8E"/>
    <w:rsid w:val="00B275DA"/>
    <w:rsid w:val="00B30566"/>
    <w:rsid w:val="00B32FF7"/>
    <w:rsid w:val="00B34304"/>
    <w:rsid w:val="00B5060E"/>
    <w:rsid w:val="00B50793"/>
    <w:rsid w:val="00B50E0B"/>
    <w:rsid w:val="00B51065"/>
    <w:rsid w:val="00B528C5"/>
    <w:rsid w:val="00B57834"/>
    <w:rsid w:val="00B62CE8"/>
    <w:rsid w:val="00B7134A"/>
    <w:rsid w:val="00B72DDE"/>
    <w:rsid w:val="00B7442A"/>
    <w:rsid w:val="00B75612"/>
    <w:rsid w:val="00B773B5"/>
    <w:rsid w:val="00B8024D"/>
    <w:rsid w:val="00B83D3D"/>
    <w:rsid w:val="00B91BC7"/>
    <w:rsid w:val="00B95F51"/>
    <w:rsid w:val="00BA2684"/>
    <w:rsid w:val="00BB3D1F"/>
    <w:rsid w:val="00BC1C40"/>
    <w:rsid w:val="00BC48FD"/>
    <w:rsid w:val="00BC6CB9"/>
    <w:rsid w:val="00BD524D"/>
    <w:rsid w:val="00BD5CCE"/>
    <w:rsid w:val="00BD6A16"/>
    <w:rsid w:val="00BE0340"/>
    <w:rsid w:val="00BE0F7C"/>
    <w:rsid w:val="00BE3F9B"/>
    <w:rsid w:val="00BE4593"/>
    <w:rsid w:val="00BE4F8F"/>
    <w:rsid w:val="00BE7EA7"/>
    <w:rsid w:val="00BF1475"/>
    <w:rsid w:val="00BF360F"/>
    <w:rsid w:val="00BF4333"/>
    <w:rsid w:val="00C025E9"/>
    <w:rsid w:val="00C07874"/>
    <w:rsid w:val="00C20D82"/>
    <w:rsid w:val="00C21381"/>
    <w:rsid w:val="00C2771B"/>
    <w:rsid w:val="00C27F6B"/>
    <w:rsid w:val="00C30771"/>
    <w:rsid w:val="00C32EA3"/>
    <w:rsid w:val="00C3331F"/>
    <w:rsid w:val="00C373DF"/>
    <w:rsid w:val="00C37773"/>
    <w:rsid w:val="00C40197"/>
    <w:rsid w:val="00C42E02"/>
    <w:rsid w:val="00C45928"/>
    <w:rsid w:val="00C47D08"/>
    <w:rsid w:val="00C515E2"/>
    <w:rsid w:val="00C52C86"/>
    <w:rsid w:val="00C56817"/>
    <w:rsid w:val="00C608FD"/>
    <w:rsid w:val="00C64334"/>
    <w:rsid w:val="00C67315"/>
    <w:rsid w:val="00C6796B"/>
    <w:rsid w:val="00C70E9B"/>
    <w:rsid w:val="00C7316A"/>
    <w:rsid w:val="00C75217"/>
    <w:rsid w:val="00C75DDD"/>
    <w:rsid w:val="00C9622D"/>
    <w:rsid w:val="00CC00A2"/>
    <w:rsid w:val="00CC0C3A"/>
    <w:rsid w:val="00CD7CF8"/>
    <w:rsid w:val="00CE528A"/>
    <w:rsid w:val="00CF18CA"/>
    <w:rsid w:val="00CF1A2A"/>
    <w:rsid w:val="00CF3F24"/>
    <w:rsid w:val="00CF73B4"/>
    <w:rsid w:val="00D04104"/>
    <w:rsid w:val="00D118A3"/>
    <w:rsid w:val="00D11C76"/>
    <w:rsid w:val="00D20F59"/>
    <w:rsid w:val="00D21FFB"/>
    <w:rsid w:val="00D220EE"/>
    <w:rsid w:val="00D22DAB"/>
    <w:rsid w:val="00D32EBE"/>
    <w:rsid w:val="00D3477F"/>
    <w:rsid w:val="00D44A32"/>
    <w:rsid w:val="00D451C6"/>
    <w:rsid w:val="00D529B2"/>
    <w:rsid w:val="00D53C96"/>
    <w:rsid w:val="00D56F54"/>
    <w:rsid w:val="00D65796"/>
    <w:rsid w:val="00D679A9"/>
    <w:rsid w:val="00D76853"/>
    <w:rsid w:val="00D83647"/>
    <w:rsid w:val="00D83E4D"/>
    <w:rsid w:val="00D93B80"/>
    <w:rsid w:val="00D97CD9"/>
    <w:rsid w:val="00DA6233"/>
    <w:rsid w:val="00DB07D6"/>
    <w:rsid w:val="00DB0D7B"/>
    <w:rsid w:val="00DB1CDC"/>
    <w:rsid w:val="00DB20B5"/>
    <w:rsid w:val="00DC033B"/>
    <w:rsid w:val="00DC2A37"/>
    <w:rsid w:val="00DC738C"/>
    <w:rsid w:val="00DC7627"/>
    <w:rsid w:val="00DC775A"/>
    <w:rsid w:val="00DD3AD5"/>
    <w:rsid w:val="00DD3BBB"/>
    <w:rsid w:val="00DD5760"/>
    <w:rsid w:val="00DD7EFC"/>
    <w:rsid w:val="00DE090F"/>
    <w:rsid w:val="00DE0A76"/>
    <w:rsid w:val="00DE195F"/>
    <w:rsid w:val="00DE29B7"/>
    <w:rsid w:val="00DE6AA3"/>
    <w:rsid w:val="00DF26D9"/>
    <w:rsid w:val="00DF4DED"/>
    <w:rsid w:val="00E027E4"/>
    <w:rsid w:val="00E0612A"/>
    <w:rsid w:val="00E07B1F"/>
    <w:rsid w:val="00E07D2C"/>
    <w:rsid w:val="00E142DC"/>
    <w:rsid w:val="00E17BDE"/>
    <w:rsid w:val="00E22BB0"/>
    <w:rsid w:val="00E22D07"/>
    <w:rsid w:val="00E26073"/>
    <w:rsid w:val="00E3064D"/>
    <w:rsid w:val="00E340D6"/>
    <w:rsid w:val="00E434B3"/>
    <w:rsid w:val="00E4413A"/>
    <w:rsid w:val="00E51DDB"/>
    <w:rsid w:val="00E54971"/>
    <w:rsid w:val="00E61E40"/>
    <w:rsid w:val="00E62453"/>
    <w:rsid w:val="00E62EFB"/>
    <w:rsid w:val="00E65954"/>
    <w:rsid w:val="00E74C70"/>
    <w:rsid w:val="00E76EF1"/>
    <w:rsid w:val="00E91340"/>
    <w:rsid w:val="00E96606"/>
    <w:rsid w:val="00EA0075"/>
    <w:rsid w:val="00EA085E"/>
    <w:rsid w:val="00EA1501"/>
    <w:rsid w:val="00EA19C0"/>
    <w:rsid w:val="00EC2061"/>
    <w:rsid w:val="00ED255A"/>
    <w:rsid w:val="00ED6E24"/>
    <w:rsid w:val="00ED7108"/>
    <w:rsid w:val="00ED712A"/>
    <w:rsid w:val="00EE5094"/>
    <w:rsid w:val="00EE7004"/>
    <w:rsid w:val="00EF129E"/>
    <w:rsid w:val="00F00173"/>
    <w:rsid w:val="00F027EA"/>
    <w:rsid w:val="00F04350"/>
    <w:rsid w:val="00F211A5"/>
    <w:rsid w:val="00F2735F"/>
    <w:rsid w:val="00F30D22"/>
    <w:rsid w:val="00F31379"/>
    <w:rsid w:val="00F317A4"/>
    <w:rsid w:val="00F323FE"/>
    <w:rsid w:val="00F3314A"/>
    <w:rsid w:val="00F33790"/>
    <w:rsid w:val="00F34447"/>
    <w:rsid w:val="00F346A2"/>
    <w:rsid w:val="00F449BB"/>
    <w:rsid w:val="00F50CAA"/>
    <w:rsid w:val="00F5455D"/>
    <w:rsid w:val="00F55EE1"/>
    <w:rsid w:val="00F66C9F"/>
    <w:rsid w:val="00F66CD8"/>
    <w:rsid w:val="00F67249"/>
    <w:rsid w:val="00F733E2"/>
    <w:rsid w:val="00F765D6"/>
    <w:rsid w:val="00F813C0"/>
    <w:rsid w:val="00F82266"/>
    <w:rsid w:val="00F8250C"/>
    <w:rsid w:val="00F874AB"/>
    <w:rsid w:val="00FA0737"/>
    <w:rsid w:val="00FA29C6"/>
    <w:rsid w:val="00FA302E"/>
    <w:rsid w:val="00FA4865"/>
    <w:rsid w:val="00FA52B8"/>
    <w:rsid w:val="00FB3655"/>
    <w:rsid w:val="00FC23AB"/>
    <w:rsid w:val="00FC728C"/>
    <w:rsid w:val="00FC7DE6"/>
    <w:rsid w:val="00FD6871"/>
    <w:rsid w:val="00FE0CA0"/>
    <w:rsid w:val="00FF1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5F92D0"/>
  <w15:docId w15:val="{27E7FE67-59CA-4E9E-993B-6011B47A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19E"/>
  </w:style>
  <w:style w:type="paragraph" w:styleId="Footer">
    <w:name w:val="footer"/>
    <w:basedOn w:val="Normal"/>
    <w:link w:val="FooterChar"/>
    <w:uiPriority w:val="99"/>
    <w:unhideWhenUsed/>
    <w:rsid w:val="00A3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19E"/>
  </w:style>
  <w:style w:type="table" w:styleId="TableGrid">
    <w:name w:val="Table Grid"/>
    <w:basedOn w:val="TableNormal"/>
    <w:uiPriority w:val="39"/>
    <w:rsid w:val="00A3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30"/>
    <w:rPr>
      <w:rFonts w:ascii="Segoe UI" w:hAnsi="Segoe UI" w:cs="Segoe UI"/>
      <w:sz w:val="18"/>
      <w:szCs w:val="18"/>
    </w:rPr>
  </w:style>
  <w:style w:type="paragraph" w:styleId="ListParagraph">
    <w:name w:val="List Paragraph"/>
    <w:basedOn w:val="Normal"/>
    <w:uiPriority w:val="34"/>
    <w:qFormat/>
    <w:rsid w:val="00F449BB"/>
    <w:pPr>
      <w:ind w:left="720"/>
      <w:contextualSpacing/>
    </w:pPr>
  </w:style>
  <w:style w:type="character" w:styleId="CommentReference">
    <w:name w:val="annotation reference"/>
    <w:basedOn w:val="DefaultParagraphFont"/>
    <w:uiPriority w:val="99"/>
    <w:semiHidden/>
    <w:unhideWhenUsed/>
    <w:rsid w:val="00141273"/>
    <w:rPr>
      <w:sz w:val="18"/>
      <w:szCs w:val="18"/>
    </w:rPr>
  </w:style>
  <w:style w:type="paragraph" w:styleId="CommentText">
    <w:name w:val="annotation text"/>
    <w:basedOn w:val="Normal"/>
    <w:link w:val="CommentTextChar"/>
    <w:uiPriority w:val="99"/>
    <w:semiHidden/>
    <w:unhideWhenUsed/>
    <w:rsid w:val="00141273"/>
    <w:pPr>
      <w:spacing w:line="240" w:lineRule="auto"/>
    </w:pPr>
    <w:rPr>
      <w:szCs w:val="24"/>
    </w:rPr>
  </w:style>
  <w:style w:type="character" w:customStyle="1" w:styleId="CommentTextChar">
    <w:name w:val="Comment Text Char"/>
    <w:basedOn w:val="DefaultParagraphFont"/>
    <w:link w:val="CommentText"/>
    <w:uiPriority w:val="99"/>
    <w:semiHidden/>
    <w:rsid w:val="00141273"/>
    <w:rPr>
      <w:szCs w:val="24"/>
    </w:rPr>
  </w:style>
  <w:style w:type="paragraph" w:styleId="CommentSubject">
    <w:name w:val="annotation subject"/>
    <w:basedOn w:val="CommentText"/>
    <w:next w:val="CommentText"/>
    <w:link w:val="CommentSubjectChar"/>
    <w:uiPriority w:val="99"/>
    <w:semiHidden/>
    <w:unhideWhenUsed/>
    <w:rsid w:val="00141273"/>
    <w:rPr>
      <w:b/>
      <w:bCs/>
      <w:sz w:val="20"/>
      <w:szCs w:val="20"/>
    </w:rPr>
  </w:style>
  <w:style w:type="character" w:customStyle="1" w:styleId="CommentSubjectChar">
    <w:name w:val="Comment Subject Char"/>
    <w:basedOn w:val="CommentTextChar"/>
    <w:link w:val="CommentSubject"/>
    <w:uiPriority w:val="99"/>
    <w:semiHidden/>
    <w:rsid w:val="00141273"/>
    <w:rPr>
      <w:b/>
      <w:bCs/>
      <w:sz w:val="20"/>
      <w:szCs w:val="20"/>
    </w:rPr>
  </w:style>
  <w:style w:type="paragraph" w:styleId="Revision">
    <w:name w:val="Revision"/>
    <w:hidden/>
    <w:uiPriority w:val="99"/>
    <w:semiHidden/>
    <w:rsid w:val="00A73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4887">
      <w:bodyDiv w:val="1"/>
      <w:marLeft w:val="0"/>
      <w:marRight w:val="0"/>
      <w:marTop w:val="0"/>
      <w:marBottom w:val="0"/>
      <w:divBdr>
        <w:top w:val="none" w:sz="0" w:space="0" w:color="auto"/>
        <w:left w:val="none" w:sz="0" w:space="0" w:color="auto"/>
        <w:bottom w:val="none" w:sz="0" w:space="0" w:color="auto"/>
        <w:right w:val="none" w:sz="0" w:space="0" w:color="auto"/>
      </w:divBdr>
      <w:divsChild>
        <w:div w:id="909391282">
          <w:marLeft w:val="0"/>
          <w:marRight w:val="0"/>
          <w:marTop w:val="0"/>
          <w:marBottom w:val="0"/>
          <w:divBdr>
            <w:top w:val="none" w:sz="0" w:space="0" w:color="auto"/>
            <w:left w:val="none" w:sz="0" w:space="0" w:color="auto"/>
            <w:bottom w:val="none" w:sz="0" w:space="0" w:color="auto"/>
            <w:right w:val="none" w:sz="0" w:space="0" w:color="auto"/>
          </w:divBdr>
        </w:div>
      </w:divsChild>
    </w:div>
    <w:div w:id="448623967">
      <w:bodyDiv w:val="1"/>
      <w:marLeft w:val="0"/>
      <w:marRight w:val="0"/>
      <w:marTop w:val="0"/>
      <w:marBottom w:val="0"/>
      <w:divBdr>
        <w:top w:val="none" w:sz="0" w:space="0" w:color="auto"/>
        <w:left w:val="none" w:sz="0" w:space="0" w:color="auto"/>
        <w:bottom w:val="none" w:sz="0" w:space="0" w:color="auto"/>
        <w:right w:val="none" w:sz="0" w:space="0" w:color="auto"/>
      </w:divBdr>
      <w:divsChild>
        <w:div w:id="1621179800">
          <w:marLeft w:val="0"/>
          <w:marRight w:val="0"/>
          <w:marTop w:val="0"/>
          <w:marBottom w:val="0"/>
          <w:divBdr>
            <w:top w:val="none" w:sz="0" w:space="0" w:color="auto"/>
            <w:left w:val="none" w:sz="0" w:space="0" w:color="auto"/>
            <w:bottom w:val="none" w:sz="0" w:space="0" w:color="auto"/>
            <w:right w:val="none" w:sz="0" w:space="0" w:color="auto"/>
          </w:divBdr>
        </w:div>
      </w:divsChild>
    </w:div>
    <w:div w:id="1237590997">
      <w:bodyDiv w:val="1"/>
      <w:marLeft w:val="0"/>
      <w:marRight w:val="0"/>
      <w:marTop w:val="0"/>
      <w:marBottom w:val="0"/>
      <w:divBdr>
        <w:top w:val="none" w:sz="0" w:space="0" w:color="auto"/>
        <w:left w:val="none" w:sz="0" w:space="0" w:color="auto"/>
        <w:bottom w:val="none" w:sz="0" w:space="0" w:color="auto"/>
        <w:right w:val="none" w:sz="0" w:space="0" w:color="auto"/>
      </w:divBdr>
      <w:divsChild>
        <w:div w:id="634218659">
          <w:marLeft w:val="0"/>
          <w:marRight w:val="0"/>
          <w:marTop w:val="0"/>
          <w:marBottom w:val="0"/>
          <w:divBdr>
            <w:top w:val="none" w:sz="0" w:space="0" w:color="auto"/>
            <w:left w:val="none" w:sz="0" w:space="0" w:color="auto"/>
            <w:bottom w:val="none" w:sz="0" w:space="0" w:color="auto"/>
            <w:right w:val="none" w:sz="0" w:space="0" w:color="auto"/>
          </w:divBdr>
        </w:div>
      </w:divsChild>
    </w:div>
    <w:div w:id="166096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6428-AD76-42A8-9819-CCE60E2A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Green</dc:creator>
  <cp:lastModifiedBy>Kirsty Mavor</cp:lastModifiedBy>
  <cp:revision>11</cp:revision>
  <cp:lastPrinted>2019-05-02T12:02:00Z</cp:lastPrinted>
  <dcterms:created xsi:type="dcterms:W3CDTF">2022-03-08T10:46:00Z</dcterms:created>
  <dcterms:modified xsi:type="dcterms:W3CDTF">2023-02-07T15:22:00Z</dcterms:modified>
</cp:coreProperties>
</file>